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4049371" w14:textId="66C18601" w:rsidR="00231B83" w:rsidRPr="00D636F2" w:rsidRDefault="00231B83" w:rsidP="00A343D2">
      <w:pPr>
        <w:tabs>
          <w:tab w:val="center" w:pos="4536"/>
          <w:tab w:val="right" w:pos="7938"/>
          <w:tab w:val="right" w:pos="9639"/>
        </w:tabs>
        <w:ind w:right="2"/>
        <w:rPr>
          <w:rFonts w:ascii="Arial" w:eastAsia="SimSun" w:hAnsi="Arial" w:cs="Arial"/>
          <w:b/>
          <w:bCs/>
          <w:sz w:val="28"/>
          <w:lang w:eastAsia="ko-KR"/>
        </w:rPr>
      </w:pPr>
      <w:bookmarkStart w:id="0" w:name="OLE_LINK1"/>
      <w:bookmarkStart w:id="1" w:name="OLE_LINK2"/>
      <w:r w:rsidRPr="00D636F2">
        <w:rPr>
          <w:rFonts w:ascii="Arial" w:hAnsi="Arial" w:cs="Arial"/>
          <w:b/>
          <w:bCs/>
          <w:sz w:val="28"/>
        </w:rPr>
        <w:t>3GPP TSG RAN WG1 #</w:t>
      </w:r>
      <w:r w:rsidR="003A0F51" w:rsidRPr="00D636F2">
        <w:rPr>
          <w:rFonts w:ascii="Arial" w:hAnsi="Arial" w:cs="Arial"/>
          <w:b/>
          <w:bCs/>
          <w:sz w:val="28"/>
        </w:rPr>
        <w:t>11</w:t>
      </w:r>
      <w:r w:rsidR="00455951">
        <w:rPr>
          <w:rFonts w:ascii="Arial" w:hAnsi="Arial" w:cs="Arial"/>
          <w:b/>
          <w:bCs/>
          <w:sz w:val="28"/>
        </w:rPr>
        <w:t>8</w:t>
      </w:r>
      <w:r w:rsidRPr="00D636F2">
        <w:rPr>
          <w:rFonts w:ascii="Arial" w:hAnsi="Arial" w:cs="Arial"/>
          <w:b/>
          <w:bCs/>
          <w:sz w:val="28"/>
        </w:rPr>
        <w:tab/>
      </w:r>
      <w:r w:rsidRPr="00D636F2">
        <w:rPr>
          <w:rFonts w:ascii="Arial" w:hAnsi="Arial" w:cs="Arial"/>
          <w:b/>
          <w:bCs/>
          <w:sz w:val="28"/>
        </w:rPr>
        <w:tab/>
      </w:r>
      <w:r w:rsidRPr="00D636F2">
        <w:rPr>
          <w:rFonts w:ascii="Arial" w:hAnsi="Arial" w:cs="Arial"/>
          <w:b/>
          <w:bCs/>
          <w:sz w:val="28"/>
        </w:rPr>
        <w:tab/>
      </w:r>
      <w:r w:rsidR="001B1DF6" w:rsidRPr="003369B4">
        <w:rPr>
          <w:rFonts w:ascii="Arial" w:hAnsi="Arial" w:cs="Arial"/>
          <w:b/>
          <w:bCs/>
          <w:sz w:val="28"/>
        </w:rPr>
        <w:t>R1-</w:t>
      </w:r>
      <w:r w:rsidR="006720EB" w:rsidRPr="003369B4">
        <w:t xml:space="preserve"> </w:t>
      </w:r>
      <w:r w:rsidR="0021390F" w:rsidRPr="0021390F">
        <w:rPr>
          <w:rFonts w:ascii="Arial" w:hAnsi="Arial" w:cs="Arial"/>
          <w:b/>
          <w:bCs/>
          <w:sz w:val="28"/>
        </w:rPr>
        <w:t>2406063</w:t>
      </w:r>
    </w:p>
    <w:p w14:paraId="65485760" w14:textId="6E67993B" w:rsidR="00E14C48" w:rsidRPr="00E14C48" w:rsidRDefault="00E14C48" w:rsidP="00A343D2">
      <w:pPr>
        <w:tabs>
          <w:tab w:val="center" w:pos="4536"/>
          <w:tab w:val="right" w:pos="9072"/>
        </w:tabs>
        <w:rPr>
          <w:rFonts w:ascii="Arial" w:eastAsia="MS Mincho" w:hAnsi="Arial" w:cs="Arial"/>
          <w:b/>
          <w:bCs/>
          <w:sz w:val="28"/>
          <w:lang w:eastAsia="ja-JP"/>
        </w:rPr>
      </w:pPr>
      <w:r w:rsidRPr="00E14C48">
        <w:rPr>
          <w:rFonts w:ascii="Arial" w:eastAsia="MS Mincho" w:hAnsi="Arial" w:cs="Arial"/>
          <w:b/>
          <w:bCs/>
          <w:sz w:val="28"/>
          <w:lang w:eastAsia="ja-JP"/>
        </w:rPr>
        <w:t>Maastricht, NL, August 19</w:t>
      </w:r>
      <w:r w:rsidRPr="00E14C48">
        <w:rPr>
          <w:rFonts w:ascii="Arial" w:eastAsia="MS Mincho" w:hAnsi="Arial" w:cs="Arial"/>
          <w:b/>
          <w:bCs/>
          <w:sz w:val="28"/>
          <w:vertAlign w:val="superscript"/>
          <w:lang w:eastAsia="ja-JP"/>
        </w:rPr>
        <w:t>th</w:t>
      </w:r>
      <w:r w:rsidRPr="00E14C48">
        <w:rPr>
          <w:rFonts w:ascii="Arial" w:eastAsia="MS Mincho" w:hAnsi="Arial" w:cs="Arial"/>
          <w:b/>
          <w:bCs/>
          <w:sz w:val="28"/>
          <w:lang w:eastAsia="ja-JP"/>
        </w:rPr>
        <w:t xml:space="preserve"> – 23</w:t>
      </w:r>
      <w:r w:rsidRPr="00E14C48">
        <w:rPr>
          <w:rFonts w:ascii="맑은 고딕" w:hAnsi="맑은 고딕" w:cs="맑은 고딕" w:hint="eastAsia"/>
          <w:b/>
          <w:bCs/>
          <w:sz w:val="28"/>
          <w:vertAlign w:val="superscript"/>
          <w:lang w:eastAsia="ko-KR"/>
        </w:rPr>
        <w:t>r</w:t>
      </w:r>
      <w:r w:rsidRPr="00E14C48">
        <w:rPr>
          <w:rFonts w:ascii="맑은 고딕" w:hAnsi="맑은 고딕" w:cs="맑은 고딕"/>
          <w:b/>
          <w:bCs/>
          <w:sz w:val="28"/>
          <w:vertAlign w:val="superscript"/>
          <w:lang w:eastAsia="ko-KR"/>
        </w:rPr>
        <w:t>d</w:t>
      </w:r>
      <w:r w:rsidRPr="00E14C48">
        <w:rPr>
          <w:rFonts w:ascii="맑은 고딕" w:hAnsi="맑은 고딕" w:cs="맑은 고딕"/>
          <w:b/>
          <w:bCs/>
          <w:sz w:val="28"/>
          <w:lang w:eastAsia="ko-KR"/>
        </w:rPr>
        <w:t>, 2024</w:t>
      </w:r>
    </w:p>
    <w:p w14:paraId="1F350865" w14:textId="77777777" w:rsidR="00197EC1" w:rsidRPr="003D08C9" w:rsidRDefault="00197EC1" w:rsidP="00A343D2">
      <w:pPr>
        <w:pStyle w:val="a9"/>
        <w:spacing w:after="120"/>
        <w:rPr>
          <w:lang w:val="en-GB"/>
        </w:rPr>
      </w:pPr>
    </w:p>
    <w:p w14:paraId="74F7D6DD" w14:textId="06527363" w:rsidR="00722411" w:rsidRPr="00441660" w:rsidRDefault="00722411" w:rsidP="00A343D2">
      <w:pPr>
        <w:tabs>
          <w:tab w:val="left" w:pos="1985"/>
        </w:tabs>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Pr>
          <w:rFonts w:ascii="Arial" w:hAnsi="Arial"/>
          <w:sz w:val="24"/>
          <w:lang w:val="en-US"/>
        </w:rPr>
        <w:t>9.</w:t>
      </w:r>
      <w:r w:rsidR="00997159">
        <w:rPr>
          <w:rFonts w:ascii="Arial" w:hAnsi="Arial"/>
          <w:sz w:val="24"/>
          <w:lang w:val="en-US"/>
        </w:rPr>
        <w:t>9</w:t>
      </w:r>
      <w:r>
        <w:rPr>
          <w:rFonts w:ascii="Arial" w:hAnsi="Arial"/>
          <w:sz w:val="24"/>
          <w:lang w:val="en-US"/>
        </w:rPr>
        <w:t>.</w:t>
      </w:r>
      <w:r w:rsidR="00997159">
        <w:rPr>
          <w:rFonts w:ascii="Arial" w:hAnsi="Arial"/>
          <w:sz w:val="24"/>
          <w:lang w:val="en-US"/>
        </w:rPr>
        <w:t>1</w:t>
      </w:r>
    </w:p>
    <w:p w14:paraId="62FAC987" w14:textId="77777777" w:rsidR="00722411" w:rsidRPr="00441660" w:rsidRDefault="00722411" w:rsidP="00A343D2">
      <w:pPr>
        <w:tabs>
          <w:tab w:val="left" w:pos="1985"/>
        </w:tabs>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A1239F3" w14:textId="7BA6F60F" w:rsidR="00722411" w:rsidRPr="00997159" w:rsidRDefault="00722411" w:rsidP="00A343D2">
      <w:pPr>
        <w:tabs>
          <w:tab w:val="left" w:pos="1985"/>
        </w:tabs>
        <w:ind w:left="1980" w:hanging="1980"/>
        <w:rPr>
          <w:rFonts w:ascii="Arial" w:eastAsia="SimSun" w:hAnsi="Arial"/>
          <w:sz w:val="24"/>
          <w:lang w:eastAsia="ko-KR"/>
        </w:rPr>
      </w:pPr>
      <w:r w:rsidRPr="00E73E82">
        <w:rPr>
          <w:rFonts w:ascii="Arial" w:hAnsi="Arial"/>
          <w:b/>
          <w:sz w:val="24"/>
        </w:rPr>
        <w:t>Title:</w:t>
      </w:r>
      <w:r w:rsidRPr="00E73E82">
        <w:rPr>
          <w:rFonts w:ascii="Arial" w:hAnsi="Arial"/>
          <w:sz w:val="24"/>
        </w:rPr>
        <w:t xml:space="preserve"> </w:t>
      </w:r>
      <w:r w:rsidRPr="00E73E82">
        <w:rPr>
          <w:rFonts w:ascii="Arial" w:hAnsi="Arial"/>
          <w:sz w:val="24"/>
        </w:rPr>
        <w:tab/>
      </w:r>
      <w:r w:rsidR="006720EB">
        <w:rPr>
          <w:rFonts w:ascii="Arial" w:hAnsi="Arial"/>
          <w:sz w:val="24"/>
        </w:rPr>
        <w:t xml:space="preserve">Discussion on </w:t>
      </w:r>
      <w:r w:rsidR="00997159">
        <w:rPr>
          <w:rFonts w:ascii="Arial" w:hAnsi="Arial" w:hint="eastAsia"/>
          <w:sz w:val="24"/>
          <w:lang w:eastAsia="ko-KR"/>
        </w:rPr>
        <w:t>m</w:t>
      </w:r>
      <w:r w:rsidR="00997159">
        <w:rPr>
          <w:rFonts w:ascii="Arial" w:hAnsi="Arial"/>
          <w:sz w:val="24"/>
          <w:lang w:eastAsia="ko-KR"/>
        </w:rPr>
        <w:t>easurements related enhancements for LTM</w:t>
      </w:r>
    </w:p>
    <w:p w14:paraId="38460D6C" w14:textId="77777777" w:rsidR="00722411" w:rsidRPr="00441660" w:rsidRDefault="00722411" w:rsidP="00A343D2">
      <w:pPr>
        <w:tabs>
          <w:tab w:val="left" w:pos="1985"/>
        </w:tabs>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392602D9" w:rsidR="00197EC1" w:rsidRPr="00A63311" w:rsidRDefault="00197EC1" w:rsidP="00A343D2">
      <w:pPr>
        <w:pStyle w:val="1"/>
        <w:spacing w:after="120"/>
      </w:pPr>
      <w:r w:rsidRPr="00A63311">
        <w:t>Introduction</w:t>
      </w:r>
      <w:bookmarkEnd w:id="2"/>
    </w:p>
    <w:p w14:paraId="673C508C" w14:textId="20CD9F37" w:rsidR="0092250D" w:rsidRDefault="007A09C9" w:rsidP="00B044A1">
      <w:pPr>
        <w:tabs>
          <w:tab w:val="num" w:pos="942"/>
        </w:tabs>
        <w:overflowPunct/>
        <w:autoSpaceDE/>
        <w:autoSpaceDN/>
        <w:adjustRightInd/>
        <w:spacing w:before="50" w:afterLines="50"/>
        <w:ind w:firstLineChars="100" w:firstLine="220"/>
        <w:textAlignment w:val="auto"/>
        <w:rPr>
          <w:szCs w:val="22"/>
          <w:lang w:val="en-US" w:eastAsia="ko-KR"/>
        </w:rPr>
      </w:pPr>
      <w:r w:rsidRPr="0036061B">
        <w:rPr>
          <w:szCs w:val="22"/>
          <w:lang w:val="en-US" w:eastAsia="ko-KR"/>
        </w:rPr>
        <w:t xml:space="preserve">In RAN#102 meeting, a work item on </w:t>
      </w:r>
      <w:r w:rsidRPr="0036061B">
        <w:rPr>
          <w:rFonts w:hint="eastAsia"/>
          <w:szCs w:val="22"/>
          <w:lang w:val="en-US" w:eastAsia="ko-KR"/>
        </w:rPr>
        <w:t>e</w:t>
      </w:r>
      <w:r w:rsidRPr="0036061B">
        <w:rPr>
          <w:szCs w:val="22"/>
          <w:lang w:val="en-US" w:eastAsia="ko-KR"/>
        </w:rPr>
        <w:t xml:space="preserve">volution of </w:t>
      </w:r>
      <w:r w:rsidR="00997159">
        <w:rPr>
          <w:szCs w:val="22"/>
          <w:lang w:val="en-US" w:eastAsia="ko-KR"/>
        </w:rPr>
        <w:t>mobility enhancement phase 4</w:t>
      </w:r>
      <w:r w:rsidRPr="0036061B">
        <w:rPr>
          <w:szCs w:val="22"/>
          <w:lang w:val="en-US" w:eastAsia="ko-KR"/>
        </w:rPr>
        <w:t xml:space="preserve"> is approved and the corresponding description is provided in [1] and </w:t>
      </w:r>
      <w:r w:rsidR="00455951">
        <w:rPr>
          <w:szCs w:val="22"/>
          <w:lang w:val="en-US" w:eastAsia="ko-KR"/>
        </w:rPr>
        <w:t>work item description is revised in RAN#104 as follows; [2]</w:t>
      </w:r>
    </w:p>
    <w:tbl>
      <w:tblPr>
        <w:tblStyle w:val="aa"/>
        <w:tblW w:w="0" w:type="auto"/>
        <w:tblLook w:val="04A0" w:firstRow="1" w:lastRow="0" w:firstColumn="1" w:lastColumn="0" w:noHBand="0" w:noVBand="1"/>
      </w:tblPr>
      <w:tblGrid>
        <w:gridCol w:w="9629"/>
      </w:tblGrid>
      <w:tr w:rsidR="00997159" w14:paraId="3D645A3C" w14:textId="77777777" w:rsidTr="00997159">
        <w:tc>
          <w:tcPr>
            <w:tcW w:w="9629" w:type="dxa"/>
          </w:tcPr>
          <w:p w14:paraId="3B0EEA80" w14:textId="77777777" w:rsidR="006D485F" w:rsidRPr="006D485F" w:rsidRDefault="006D485F" w:rsidP="0033530B">
            <w:pPr>
              <w:widowControl w:val="0"/>
              <w:numPr>
                <w:ilvl w:val="0"/>
                <w:numId w:val="27"/>
              </w:numPr>
              <w:wordWrap w:val="0"/>
              <w:overflowPunct/>
              <w:adjustRightInd/>
              <w:spacing w:line="256" w:lineRule="auto"/>
              <w:jc w:val="left"/>
              <w:textAlignment w:val="auto"/>
              <w:rPr>
                <w:bCs/>
                <w:sz w:val="20"/>
                <w:lang w:eastAsia="en-GB"/>
              </w:rPr>
            </w:pPr>
            <w:r w:rsidRPr="006D485F">
              <w:rPr>
                <w:bCs/>
                <w:sz w:val="20"/>
                <w:lang w:eastAsia="en-GB"/>
              </w:rPr>
              <w:t>Specify support for inter-CU Layer1/Layer 2 Triggered Mobility (LTM) [RAN2, RAN3]</w:t>
            </w:r>
          </w:p>
          <w:p w14:paraId="4646F968" w14:textId="77777777" w:rsidR="006D485F" w:rsidRPr="006D485F" w:rsidRDefault="006D485F" w:rsidP="0033530B">
            <w:pPr>
              <w:widowControl w:val="0"/>
              <w:numPr>
                <w:ilvl w:val="1"/>
                <w:numId w:val="27"/>
              </w:numPr>
              <w:wordWrap w:val="0"/>
              <w:overflowPunct/>
              <w:adjustRightInd/>
              <w:spacing w:line="256" w:lineRule="auto"/>
              <w:jc w:val="left"/>
              <w:textAlignment w:val="auto"/>
              <w:rPr>
                <w:bCs/>
                <w:sz w:val="20"/>
                <w:lang w:eastAsia="en-GB"/>
              </w:rPr>
            </w:pPr>
            <w:r w:rsidRPr="006D485F">
              <w:rPr>
                <w:bCs/>
                <w:sz w:val="20"/>
                <w:lang w:eastAsia="en-GB"/>
              </w:rPr>
              <w:t>Prioritize the case when CU is acting as MN when DC is not configured</w:t>
            </w:r>
          </w:p>
          <w:p w14:paraId="2BDADA82" w14:textId="77777777" w:rsidR="006D485F" w:rsidRPr="006D485F" w:rsidRDefault="006D485F" w:rsidP="0033530B">
            <w:pPr>
              <w:widowControl w:val="0"/>
              <w:numPr>
                <w:ilvl w:val="1"/>
                <w:numId w:val="27"/>
              </w:numPr>
              <w:wordWrap w:val="0"/>
              <w:overflowPunct/>
              <w:adjustRightInd/>
              <w:spacing w:line="256" w:lineRule="auto"/>
              <w:jc w:val="left"/>
              <w:textAlignment w:val="auto"/>
              <w:rPr>
                <w:bCs/>
                <w:sz w:val="20"/>
                <w:lang w:eastAsia="en-GB"/>
              </w:rPr>
            </w:pPr>
            <w:r w:rsidRPr="006D485F">
              <w:rPr>
                <w:bCs/>
                <w:sz w:val="20"/>
                <w:lang w:eastAsia="en-GB"/>
              </w:rPr>
              <w:t>When DC is configured, inter-CU LTM can be configured either in MN or in SN but not both at the same time. For such cases:</w:t>
            </w:r>
          </w:p>
          <w:p w14:paraId="05FD6AE5" w14:textId="77777777" w:rsidR="006D485F" w:rsidRPr="006D485F" w:rsidRDefault="006D485F" w:rsidP="0033530B">
            <w:pPr>
              <w:widowControl w:val="0"/>
              <w:numPr>
                <w:ilvl w:val="2"/>
                <w:numId w:val="27"/>
              </w:numPr>
              <w:wordWrap w:val="0"/>
              <w:overflowPunct/>
              <w:adjustRightInd/>
              <w:spacing w:line="256" w:lineRule="auto"/>
              <w:jc w:val="left"/>
              <w:textAlignment w:val="auto"/>
              <w:rPr>
                <w:bCs/>
                <w:sz w:val="20"/>
                <w:lang w:eastAsia="en-GB"/>
              </w:rPr>
            </w:pPr>
            <w:r w:rsidRPr="006D485F">
              <w:rPr>
                <w:bCs/>
                <w:sz w:val="20"/>
                <w:lang w:eastAsia="en-GB"/>
              </w:rPr>
              <w:t>As secondary priority, support the case where CU is acting as SN and MN is unchanged</w:t>
            </w:r>
          </w:p>
          <w:p w14:paraId="65FA9979" w14:textId="77777777" w:rsidR="006D485F" w:rsidRPr="006D485F" w:rsidRDefault="006D485F" w:rsidP="0033530B">
            <w:pPr>
              <w:widowControl w:val="0"/>
              <w:numPr>
                <w:ilvl w:val="2"/>
                <w:numId w:val="27"/>
              </w:numPr>
              <w:wordWrap w:val="0"/>
              <w:overflowPunct/>
              <w:adjustRightInd/>
              <w:spacing w:line="256" w:lineRule="auto"/>
              <w:jc w:val="left"/>
              <w:textAlignment w:val="auto"/>
              <w:rPr>
                <w:bCs/>
                <w:sz w:val="20"/>
                <w:lang w:eastAsia="en-GB"/>
              </w:rPr>
            </w:pPr>
            <w:r w:rsidRPr="006D485F">
              <w:rPr>
                <w:bCs/>
                <w:sz w:val="20"/>
                <w:lang w:eastAsia="en-GB"/>
              </w:rPr>
              <w:t>As secondary priority, support the case where CU is acting as MN and SN is unchanged or SN is released</w:t>
            </w:r>
          </w:p>
          <w:p w14:paraId="59DE9F55" w14:textId="77777777" w:rsidR="006D485F" w:rsidRPr="006D485F" w:rsidRDefault="006D485F" w:rsidP="0033530B">
            <w:pPr>
              <w:widowControl w:val="0"/>
              <w:numPr>
                <w:ilvl w:val="1"/>
                <w:numId w:val="27"/>
              </w:numPr>
              <w:wordWrap w:val="0"/>
              <w:overflowPunct/>
              <w:adjustRightInd/>
              <w:spacing w:line="256" w:lineRule="auto"/>
              <w:jc w:val="left"/>
              <w:textAlignment w:val="auto"/>
              <w:rPr>
                <w:bCs/>
                <w:sz w:val="20"/>
                <w:lang w:eastAsia="en-GB"/>
              </w:rPr>
            </w:pPr>
            <w:r w:rsidRPr="006D485F">
              <w:rPr>
                <w:bCs/>
                <w:sz w:val="20"/>
                <w:lang w:eastAsia="en-GB"/>
              </w:rPr>
              <w:t>Specify support for subsequent LTM mobility procedures aiming to avoid RRC configuration between cell switches as per Rel-18 LTM</w:t>
            </w:r>
          </w:p>
          <w:p w14:paraId="4C935AB1" w14:textId="77777777" w:rsidR="006D485F" w:rsidRPr="006D485F" w:rsidRDefault="006D485F" w:rsidP="0033530B">
            <w:pPr>
              <w:widowControl w:val="0"/>
              <w:numPr>
                <w:ilvl w:val="2"/>
                <w:numId w:val="27"/>
              </w:numPr>
              <w:wordWrap w:val="0"/>
              <w:overflowPunct/>
              <w:adjustRightInd/>
              <w:spacing w:line="256" w:lineRule="auto"/>
              <w:jc w:val="left"/>
              <w:textAlignment w:val="auto"/>
              <w:rPr>
                <w:bCs/>
                <w:sz w:val="20"/>
                <w:lang w:eastAsia="en-GB"/>
              </w:rPr>
            </w:pPr>
            <w:r w:rsidRPr="006D485F">
              <w:rPr>
                <w:bCs/>
                <w:sz w:val="20"/>
                <w:lang w:eastAsia="en-GB"/>
              </w:rPr>
              <w:t xml:space="preserve">Coordination with SA3 needed with respect to security key handling </w:t>
            </w:r>
          </w:p>
          <w:p w14:paraId="4C0B17D5" w14:textId="77777777" w:rsidR="006D485F" w:rsidRPr="006D485F" w:rsidRDefault="006D485F" w:rsidP="0033530B">
            <w:pPr>
              <w:widowControl w:val="0"/>
              <w:numPr>
                <w:ilvl w:val="1"/>
                <w:numId w:val="27"/>
              </w:numPr>
              <w:wordWrap w:val="0"/>
              <w:overflowPunct/>
              <w:adjustRightInd/>
              <w:spacing w:line="256" w:lineRule="auto"/>
              <w:jc w:val="left"/>
              <w:textAlignment w:val="auto"/>
              <w:rPr>
                <w:bCs/>
                <w:sz w:val="20"/>
                <w:lang w:eastAsia="en-GB"/>
              </w:rPr>
            </w:pPr>
            <w:r w:rsidRPr="006D485F">
              <w:rPr>
                <w:bCs/>
                <w:sz w:val="20"/>
                <w:lang w:eastAsia="en-GB"/>
              </w:rPr>
              <w:t>Note: Rel. 18 intra-CU LTM procedure is considered as baseline for adding inter-CU support</w:t>
            </w:r>
          </w:p>
          <w:p w14:paraId="30ADCED5" w14:textId="77777777" w:rsidR="006D485F" w:rsidRPr="006D485F" w:rsidRDefault="006D485F" w:rsidP="0033530B">
            <w:pPr>
              <w:widowControl w:val="0"/>
              <w:numPr>
                <w:ilvl w:val="0"/>
                <w:numId w:val="27"/>
              </w:numPr>
              <w:wordWrap w:val="0"/>
              <w:overflowPunct/>
              <w:adjustRightInd/>
              <w:spacing w:line="256" w:lineRule="auto"/>
              <w:jc w:val="left"/>
              <w:textAlignment w:val="auto"/>
              <w:rPr>
                <w:bCs/>
                <w:sz w:val="20"/>
                <w:lang w:eastAsia="en-GB"/>
              </w:rPr>
            </w:pPr>
            <w:r w:rsidRPr="006D485F">
              <w:rPr>
                <w:bCs/>
                <w:sz w:val="20"/>
                <w:lang w:eastAsia="en-GB"/>
              </w:rPr>
              <w:t>Measurements related enhancements for purpose of supporting LTM: [RAN2, RAN1]</w:t>
            </w:r>
          </w:p>
          <w:p w14:paraId="16E485B7" w14:textId="77777777" w:rsidR="006D485F" w:rsidRPr="006D485F" w:rsidRDefault="006D485F" w:rsidP="0033530B">
            <w:pPr>
              <w:widowControl w:val="0"/>
              <w:numPr>
                <w:ilvl w:val="1"/>
                <w:numId w:val="27"/>
              </w:numPr>
              <w:wordWrap w:val="0"/>
              <w:overflowPunct/>
              <w:adjustRightInd/>
              <w:spacing w:line="256" w:lineRule="auto"/>
              <w:jc w:val="left"/>
              <w:textAlignment w:val="auto"/>
              <w:rPr>
                <w:bCs/>
                <w:sz w:val="20"/>
                <w:lang w:eastAsia="en-GB"/>
              </w:rPr>
            </w:pPr>
            <w:r w:rsidRPr="006D485F">
              <w:rPr>
                <w:bCs/>
                <w:sz w:val="20"/>
                <w:lang w:eastAsia="en-GB"/>
              </w:rPr>
              <w:t>Measurement related enhancements are applicable to Intra-CU MCG/SCG LTM and Inter-CU MCG/SCG LTM</w:t>
            </w:r>
          </w:p>
          <w:p w14:paraId="57EA8A22" w14:textId="77777777" w:rsidR="006D485F" w:rsidRPr="006D485F" w:rsidRDefault="006D485F" w:rsidP="0033530B">
            <w:pPr>
              <w:widowControl w:val="0"/>
              <w:numPr>
                <w:ilvl w:val="1"/>
                <w:numId w:val="27"/>
              </w:numPr>
              <w:wordWrap w:val="0"/>
              <w:overflowPunct/>
              <w:adjustRightInd/>
              <w:spacing w:line="256" w:lineRule="auto"/>
              <w:jc w:val="left"/>
              <w:textAlignment w:val="auto"/>
              <w:rPr>
                <w:bCs/>
                <w:sz w:val="20"/>
                <w:lang w:eastAsia="en-GB"/>
              </w:rPr>
            </w:pPr>
            <w:r w:rsidRPr="006D485F">
              <w:rPr>
                <w:bCs/>
                <w:sz w:val="20"/>
                <w:lang w:eastAsia="en-GB"/>
              </w:rPr>
              <w:t>Specify necessary components to support event triggered L1 measurement reporting [RAN2, RAN1]</w:t>
            </w:r>
          </w:p>
          <w:p w14:paraId="5BC20D39" w14:textId="77777777" w:rsidR="006D485F" w:rsidRPr="006D485F" w:rsidRDefault="006D485F" w:rsidP="0033530B">
            <w:pPr>
              <w:widowControl w:val="0"/>
              <w:numPr>
                <w:ilvl w:val="2"/>
                <w:numId w:val="27"/>
              </w:numPr>
              <w:wordWrap w:val="0"/>
              <w:overflowPunct/>
              <w:adjustRightInd/>
              <w:spacing w:line="256" w:lineRule="auto"/>
              <w:jc w:val="left"/>
              <w:textAlignment w:val="auto"/>
              <w:rPr>
                <w:bCs/>
                <w:sz w:val="20"/>
                <w:lang w:eastAsia="en-GB"/>
              </w:rPr>
            </w:pPr>
            <w:r w:rsidRPr="006D485F">
              <w:rPr>
                <w:bCs/>
                <w:sz w:val="20"/>
                <w:lang w:eastAsia="en-GB"/>
              </w:rPr>
              <w:t xml:space="preserve">RAN1 and RAN2 to progress independently on the event triggered measurements objectives of their respective MIMO and Mobility enhancement </w:t>
            </w:r>
            <w:proofErr w:type="spellStart"/>
            <w:r w:rsidRPr="006D485F">
              <w:rPr>
                <w:bCs/>
                <w:sz w:val="20"/>
                <w:lang w:eastAsia="en-GB"/>
              </w:rPr>
              <w:t>WIs.</w:t>
            </w:r>
            <w:proofErr w:type="spellEnd"/>
            <w:r w:rsidRPr="006D485F">
              <w:rPr>
                <w:bCs/>
                <w:sz w:val="20"/>
                <w:lang w:eastAsia="en-GB"/>
              </w:rPr>
              <w:t xml:space="preserve"> Review progress at RAN#105 to see if any modification of objectives is required to avoid/manage any overlap in the work</w:t>
            </w:r>
          </w:p>
          <w:p w14:paraId="3E821980" w14:textId="77777777" w:rsidR="006D485F" w:rsidRPr="006D485F" w:rsidRDefault="006D485F" w:rsidP="0033530B">
            <w:pPr>
              <w:widowControl w:val="0"/>
              <w:numPr>
                <w:ilvl w:val="1"/>
                <w:numId w:val="27"/>
              </w:numPr>
              <w:wordWrap w:val="0"/>
              <w:overflowPunct/>
              <w:adjustRightInd/>
              <w:spacing w:line="256" w:lineRule="auto"/>
              <w:jc w:val="left"/>
              <w:textAlignment w:val="auto"/>
              <w:rPr>
                <w:bCs/>
                <w:sz w:val="20"/>
                <w:lang w:eastAsia="en-GB"/>
              </w:rPr>
            </w:pPr>
            <w:r w:rsidRPr="006D485F">
              <w:rPr>
                <w:bCs/>
                <w:sz w:val="20"/>
                <w:lang w:eastAsia="en-GB"/>
              </w:rPr>
              <w:t>Specify support for CSI-RS measurements for LTM procedures and enable CSI-RS based beam management, and/or other necessary physical layer operations on candidate cells before LTM [RAN1]</w:t>
            </w:r>
          </w:p>
          <w:p w14:paraId="7E67C5B2" w14:textId="77777777" w:rsidR="006D485F" w:rsidRPr="006D485F" w:rsidRDefault="006D485F" w:rsidP="0033530B">
            <w:pPr>
              <w:widowControl w:val="0"/>
              <w:numPr>
                <w:ilvl w:val="0"/>
                <w:numId w:val="27"/>
              </w:numPr>
              <w:wordWrap w:val="0"/>
              <w:overflowPunct/>
              <w:adjustRightInd/>
              <w:spacing w:line="256" w:lineRule="auto"/>
              <w:jc w:val="left"/>
              <w:textAlignment w:val="auto"/>
              <w:rPr>
                <w:bCs/>
                <w:sz w:val="20"/>
                <w:lang w:eastAsia="en-GB"/>
              </w:rPr>
            </w:pPr>
            <w:r w:rsidRPr="006D485F">
              <w:rPr>
                <w:bCs/>
                <w:sz w:val="20"/>
                <w:lang w:eastAsia="en-GB"/>
              </w:rPr>
              <w:t>Specify support of conditional LTM [RAN2, RAN3, RAN1]</w:t>
            </w:r>
          </w:p>
          <w:p w14:paraId="6E184462" w14:textId="77777777" w:rsidR="006D485F" w:rsidRPr="006D485F" w:rsidRDefault="006D485F" w:rsidP="0033530B">
            <w:pPr>
              <w:widowControl w:val="0"/>
              <w:numPr>
                <w:ilvl w:val="1"/>
                <w:numId w:val="27"/>
              </w:numPr>
              <w:wordWrap w:val="0"/>
              <w:overflowPunct/>
              <w:adjustRightInd/>
              <w:spacing w:line="256" w:lineRule="auto"/>
              <w:jc w:val="left"/>
              <w:textAlignment w:val="auto"/>
              <w:rPr>
                <w:bCs/>
                <w:sz w:val="20"/>
                <w:lang w:eastAsia="en-GB"/>
              </w:rPr>
            </w:pPr>
            <w:r w:rsidRPr="006D485F">
              <w:rPr>
                <w:bCs/>
                <w:sz w:val="20"/>
                <w:lang w:eastAsia="en-GB"/>
              </w:rPr>
              <w:t>Specify UE evaluated conditions for triggering LTM</w:t>
            </w:r>
          </w:p>
          <w:p w14:paraId="34045438" w14:textId="77777777" w:rsidR="006D485F" w:rsidRPr="006D485F" w:rsidRDefault="006D485F" w:rsidP="0033530B">
            <w:pPr>
              <w:widowControl w:val="0"/>
              <w:numPr>
                <w:ilvl w:val="1"/>
                <w:numId w:val="27"/>
              </w:numPr>
              <w:wordWrap w:val="0"/>
              <w:overflowPunct/>
              <w:adjustRightInd/>
              <w:spacing w:line="256" w:lineRule="auto"/>
              <w:jc w:val="left"/>
              <w:textAlignment w:val="auto"/>
              <w:rPr>
                <w:bCs/>
                <w:sz w:val="20"/>
                <w:lang w:eastAsia="en-GB"/>
              </w:rPr>
            </w:pPr>
            <w:r w:rsidRPr="006D485F">
              <w:rPr>
                <w:bCs/>
                <w:sz w:val="20"/>
                <w:lang w:eastAsia="en-GB"/>
              </w:rPr>
              <w:t>Aim to support conditional LTM including subsequent LTM</w:t>
            </w:r>
          </w:p>
          <w:p w14:paraId="251FC27C" w14:textId="77777777" w:rsidR="006D485F" w:rsidRPr="006D485F" w:rsidRDefault="006D485F" w:rsidP="0033530B">
            <w:pPr>
              <w:widowControl w:val="0"/>
              <w:numPr>
                <w:ilvl w:val="1"/>
                <w:numId w:val="27"/>
              </w:numPr>
              <w:wordWrap w:val="0"/>
              <w:overflowPunct/>
              <w:adjustRightInd/>
              <w:spacing w:line="256" w:lineRule="auto"/>
              <w:jc w:val="left"/>
              <w:textAlignment w:val="auto"/>
              <w:rPr>
                <w:bCs/>
                <w:sz w:val="20"/>
                <w:lang w:eastAsia="en-GB"/>
              </w:rPr>
            </w:pPr>
            <w:r w:rsidRPr="006D485F">
              <w:rPr>
                <w:bCs/>
                <w:sz w:val="20"/>
                <w:lang w:eastAsia="en-GB"/>
              </w:rPr>
              <w:t>Prioritise intra-CU LTM</w:t>
            </w:r>
          </w:p>
          <w:p w14:paraId="4E74D63A" w14:textId="77777777" w:rsidR="006D485F" w:rsidRPr="006D485F" w:rsidRDefault="006D485F" w:rsidP="0033530B">
            <w:pPr>
              <w:widowControl w:val="0"/>
              <w:numPr>
                <w:ilvl w:val="1"/>
                <w:numId w:val="27"/>
              </w:numPr>
              <w:wordWrap w:val="0"/>
              <w:overflowPunct/>
              <w:adjustRightInd/>
              <w:spacing w:line="256" w:lineRule="auto"/>
              <w:jc w:val="left"/>
              <w:textAlignment w:val="auto"/>
              <w:rPr>
                <w:bCs/>
                <w:sz w:val="20"/>
                <w:lang w:eastAsia="en-GB"/>
              </w:rPr>
            </w:pPr>
            <w:r w:rsidRPr="006D485F">
              <w:rPr>
                <w:bCs/>
                <w:sz w:val="20"/>
                <w:lang w:eastAsia="en-GB"/>
              </w:rPr>
              <w:t>Checkpoint to review objective at RAN#105. RAN WG work to not start before this checkpoint</w:t>
            </w:r>
          </w:p>
          <w:p w14:paraId="2DD0C6B8" w14:textId="2BA03F9A" w:rsidR="00997159" w:rsidRPr="006D485F" w:rsidRDefault="006D485F" w:rsidP="0033530B">
            <w:pPr>
              <w:widowControl w:val="0"/>
              <w:numPr>
                <w:ilvl w:val="0"/>
                <w:numId w:val="27"/>
              </w:numPr>
              <w:wordWrap w:val="0"/>
              <w:overflowPunct/>
              <w:adjustRightInd/>
              <w:spacing w:line="256" w:lineRule="auto"/>
              <w:jc w:val="left"/>
              <w:textAlignment w:val="auto"/>
              <w:rPr>
                <w:bCs/>
                <w:sz w:val="20"/>
                <w:lang w:eastAsia="en-GB"/>
              </w:rPr>
            </w:pPr>
            <w:r w:rsidRPr="006D485F">
              <w:rPr>
                <w:bCs/>
                <w:sz w:val="20"/>
                <w:lang w:eastAsia="en-GB"/>
              </w:rPr>
              <w:t>Specify RRM requirements related to the above objectives as necessary [RAN4]</w:t>
            </w:r>
          </w:p>
        </w:tc>
      </w:tr>
    </w:tbl>
    <w:p w14:paraId="643B9332" w14:textId="0B61B236" w:rsidR="00384204" w:rsidRPr="00B044A1" w:rsidRDefault="00455951" w:rsidP="00B044A1">
      <w:pPr>
        <w:tabs>
          <w:tab w:val="num" w:pos="942"/>
        </w:tabs>
        <w:overflowPunct/>
        <w:autoSpaceDE/>
        <w:autoSpaceDN/>
        <w:adjustRightInd/>
        <w:spacing w:before="50" w:afterLines="50"/>
        <w:ind w:firstLineChars="100" w:firstLine="220"/>
        <w:textAlignment w:val="auto"/>
        <w:rPr>
          <w:szCs w:val="22"/>
          <w:lang w:val="en-US" w:eastAsia="ko-KR"/>
        </w:rPr>
      </w:pPr>
      <w:r w:rsidRPr="0092250D">
        <w:rPr>
          <w:rFonts w:hint="eastAsia"/>
          <w:szCs w:val="22"/>
          <w:lang w:val="en-US" w:eastAsia="ko-KR"/>
        </w:rPr>
        <w:t>I</w:t>
      </w:r>
      <w:r w:rsidRPr="0092250D">
        <w:rPr>
          <w:szCs w:val="22"/>
          <w:lang w:val="en-US" w:eastAsia="ko-KR"/>
        </w:rPr>
        <w:t>n this contribution,</w:t>
      </w:r>
      <w:r w:rsidR="00A343D2" w:rsidRPr="0092250D">
        <w:rPr>
          <w:szCs w:val="22"/>
          <w:lang w:val="en-US" w:eastAsia="ko-KR"/>
        </w:rPr>
        <w:t xml:space="preserve"> mobility enhancements in RAN1 perspective is discussed in two different aspects. First, introducing a new measurement resource, i.e., CSI-RS for the LTM report. How the CSI-RS resource is configured to the UE and the related reporting behavior of the UE has been investigated. Secondly, event triggered report for mobility is discussed accounting for the progress in Rel-19 MIMO.</w:t>
      </w:r>
    </w:p>
    <w:p w14:paraId="49B9443C" w14:textId="7CCC196A" w:rsidR="008C5078" w:rsidRDefault="00F028A2" w:rsidP="00A343D2">
      <w:pPr>
        <w:pStyle w:val="1"/>
        <w:spacing w:after="120"/>
      </w:pPr>
      <w:r>
        <w:lastRenderedPageBreak/>
        <w:t>CSI-RS measurements for LTM procedure</w:t>
      </w:r>
    </w:p>
    <w:p w14:paraId="7FF5B202" w14:textId="24F02330" w:rsidR="00792571" w:rsidRDefault="00792571" w:rsidP="00A343D2">
      <w:pPr>
        <w:suppressAutoHyphens/>
        <w:ind w:firstLineChars="100" w:firstLine="220"/>
        <w:rPr>
          <w:bCs/>
          <w:szCs w:val="22"/>
          <w:lang w:val="en-US" w:eastAsia="ko-KR"/>
        </w:rPr>
      </w:pPr>
      <w:r>
        <w:rPr>
          <w:bCs/>
          <w:szCs w:val="22"/>
          <w:lang w:val="en-US" w:eastAsia="ko-KR"/>
        </w:rPr>
        <w:t xml:space="preserve">Until the Rel-18 mobility enhancement, physical layer reporting is based on the SS/PBCH block and </w:t>
      </w:r>
      <w:r w:rsidR="000617D1">
        <w:rPr>
          <w:bCs/>
          <w:szCs w:val="22"/>
          <w:lang w:val="en-US" w:eastAsia="ko-KR"/>
        </w:rPr>
        <w:t xml:space="preserve">now it is being discussed </w:t>
      </w:r>
      <w:r w:rsidR="007013CA">
        <w:rPr>
          <w:bCs/>
          <w:szCs w:val="22"/>
          <w:lang w:val="en-US" w:eastAsia="ko-KR"/>
        </w:rPr>
        <w:t>to expand measurement resource to be CSI-RS. It can be understood as simple extension, but the characteristics of the SS/PBCH block and the CSI-RS is quite different so it needs to be noted first to begin in-depth discussion.</w:t>
      </w:r>
    </w:p>
    <w:p w14:paraId="45CA41EC" w14:textId="32C65191" w:rsidR="007013CA" w:rsidRDefault="007013CA" w:rsidP="00A343D2">
      <w:pPr>
        <w:suppressAutoHyphens/>
        <w:ind w:firstLineChars="100" w:firstLine="220"/>
        <w:rPr>
          <w:bCs/>
          <w:szCs w:val="22"/>
          <w:lang w:val="en-US" w:eastAsia="ko-KR"/>
        </w:rPr>
      </w:pPr>
      <w:r>
        <w:rPr>
          <w:bCs/>
          <w:szCs w:val="22"/>
          <w:lang w:val="en-US" w:eastAsia="ko-KR"/>
        </w:rPr>
        <w:t>It should be noted that the CSI-RS is generally have narrow beam-width compared to that of the SS/PBCH block and have considerable wide bandwidth. Therefore measurement based on the CSI-RS would be more accurate thanks to the wider bandwidth, but it is hard to say that the measured beam quality can be converted to the cell quality, which is quantity used in RRM measurement. That is the reason why cell quality</w:t>
      </w:r>
      <w:r w:rsidR="004639DD" w:rsidRPr="004639DD">
        <w:rPr>
          <w:bCs/>
          <w:szCs w:val="22"/>
          <w:lang w:val="en-US" w:eastAsia="ko-KR"/>
        </w:rPr>
        <w:t xml:space="preserve"> </w:t>
      </w:r>
      <w:r w:rsidR="004639DD">
        <w:rPr>
          <w:bCs/>
          <w:szCs w:val="22"/>
          <w:lang w:val="en-US" w:eastAsia="ko-KR"/>
        </w:rPr>
        <w:t>in the RRM measurement</w:t>
      </w:r>
      <w:r>
        <w:rPr>
          <w:bCs/>
          <w:szCs w:val="22"/>
          <w:lang w:val="en-US" w:eastAsia="ko-KR"/>
        </w:rPr>
        <w:t xml:space="preserve"> is derived by</w:t>
      </w:r>
      <w:r w:rsidR="004639DD">
        <w:rPr>
          <w:bCs/>
          <w:szCs w:val="22"/>
          <w:lang w:val="en-US" w:eastAsia="ko-KR"/>
        </w:rPr>
        <w:t xml:space="preserve"> calculation using</w:t>
      </w:r>
      <w:r>
        <w:rPr>
          <w:bCs/>
          <w:szCs w:val="22"/>
          <w:lang w:val="en-US" w:eastAsia="ko-KR"/>
        </w:rPr>
        <w:t xml:space="preserve"> </w:t>
      </w:r>
      <w:r w:rsidR="004639DD">
        <w:rPr>
          <w:bCs/>
          <w:szCs w:val="22"/>
          <w:lang w:val="en-US" w:eastAsia="ko-KR"/>
        </w:rPr>
        <w:t>multiple of resources of certain cell</w:t>
      </w:r>
      <w:r w:rsidR="00D470C5">
        <w:rPr>
          <w:bCs/>
          <w:szCs w:val="22"/>
          <w:lang w:val="en-US" w:eastAsia="ko-KR"/>
        </w:rPr>
        <w:t xml:space="preserve"> even with the SS/PBCH block is used</w:t>
      </w:r>
      <w:r w:rsidR="004639DD">
        <w:rPr>
          <w:bCs/>
          <w:szCs w:val="22"/>
          <w:lang w:val="en-US" w:eastAsia="ko-KR"/>
        </w:rPr>
        <w:t xml:space="preserve">. </w:t>
      </w:r>
      <w:r w:rsidR="00D470C5">
        <w:rPr>
          <w:bCs/>
          <w:szCs w:val="22"/>
          <w:lang w:val="en-US" w:eastAsia="ko-KR"/>
        </w:rPr>
        <w:t>Ignoring the nature of the CSI-RS, the reported measurement might be used to derive the quality of the candidate cell by s</w:t>
      </w:r>
      <w:r w:rsidR="004639DD">
        <w:rPr>
          <w:bCs/>
          <w:szCs w:val="22"/>
          <w:lang w:val="en-US" w:eastAsia="ko-KR"/>
        </w:rPr>
        <w:t xml:space="preserve">uch calculation and/or filtering to derive the cell quality </w:t>
      </w:r>
      <w:r w:rsidR="00D470C5">
        <w:rPr>
          <w:bCs/>
          <w:szCs w:val="22"/>
          <w:lang w:val="en-US" w:eastAsia="ko-KR"/>
        </w:rPr>
        <w:t>is</w:t>
      </w:r>
      <w:r w:rsidR="004639DD">
        <w:rPr>
          <w:bCs/>
          <w:szCs w:val="22"/>
          <w:lang w:val="en-US" w:eastAsia="ko-KR"/>
        </w:rPr>
        <w:t xml:space="preserve"> done by the </w:t>
      </w:r>
      <w:proofErr w:type="spellStart"/>
      <w:r w:rsidR="004639DD">
        <w:rPr>
          <w:bCs/>
          <w:szCs w:val="22"/>
          <w:lang w:val="en-US" w:eastAsia="ko-KR"/>
        </w:rPr>
        <w:t>gNB</w:t>
      </w:r>
      <w:proofErr w:type="spellEnd"/>
      <w:r w:rsidR="004639DD">
        <w:rPr>
          <w:bCs/>
          <w:szCs w:val="22"/>
          <w:lang w:val="en-US" w:eastAsia="ko-KR"/>
        </w:rPr>
        <w:t xml:space="preserve"> side </w:t>
      </w:r>
      <w:r w:rsidR="00C2691A">
        <w:rPr>
          <w:bCs/>
          <w:szCs w:val="22"/>
          <w:lang w:val="en-US" w:eastAsia="ko-KR"/>
        </w:rPr>
        <w:t xml:space="preserve">based on </w:t>
      </w:r>
      <w:r w:rsidR="00D470C5">
        <w:rPr>
          <w:bCs/>
          <w:szCs w:val="22"/>
          <w:lang w:val="en-US" w:eastAsia="ko-KR"/>
        </w:rPr>
        <w:t xml:space="preserve">measurement with CSI-RS, </w:t>
      </w:r>
      <w:r w:rsidR="004639DD">
        <w:rPr>
          <w:bCs/>
          <w:szCs w:val="22"/>
          <w:lang w:val="en-US" w:eastAsia="ko-KR"/>
        </w:rPr>
        <w:t xml:space="preserve">however it is very inefficient and </w:t>
      </w:r>
      <w:r w:rsidR="00C2691A">
        <w:rPr>
          <w:bCs/>
          <w:szCs w:val="22"/>
          <w:lang w:val="en-US" w:eastAsia="ko-KR"/>
        </w:rPr>
        <w:t>would cause unnecessary signaling overhead and energy consumption.</w:t>
      </w:r>
    </w:p>
    <w:p w14:paraId="039137A7" w14:textId="5A7590D6" w:rsidR="00FA5403" w:rsidRDefault="00D470C5" w:rsidP="00FA5403">
      <w:pPr>
        <w:suppressAutoHyphens/>
        <w:ind w:firstLineChars="100" w:firstLine="220"/>
        <w:rPr>
          <w:bCs/>
          <w:szCs w:val="22"/>
          <w:lang w:val="en-US" w:eastAsia="ko-KR"/>
        </w:rPr>
      </w:pPr>
      <w:r>
        <w:rPr>
          <w:bCs/>
          <w:szCs w:val="22"/>
          <w:lang w:val="en-US" w:eastAsia="ko-KR"/>
        </w:rPr>
        <w:t xml:space="preserve">To prevent such, different types of resources should be used on different purposes. </w:t>
      </w:r>
      <w:r w:rsidR="001A1895">
        <w:rPr>
          <w:bCs/>
          <w:szCs w:val="22"/>
          <w:lang w:val="en-US" w:eastAsia="ko-KR"/>
        </w:rPr>
        <w:t>It is true that how such resource is used are up to the network’s choice, but it would be more efficient that how it is going to be used or the purpose of it is deeply considered</w:t>
      </w:r>
      <w:r w:rsidR="00FA5403">
        <w:rPr>
          <w:bCs/>
          <w:szCs w:val="22"/>
          <w:lang w:val="en-US" w:eastAsia="ko-KR"/>
        </w:rPr>
        <w:t xml:space="preserve">. And it is also helpful to prevent diverge the unnecessary discussion. Therefore, it should be noted that the purpose of the measurement based on CSI-RS is letting the network know the information that from the UE perspective, which beam(s) from the candidate cell are desirable after reception of the cell switch command, rather than information that which of the candidate cells are desirable for hand-over. For the cell quality determination from </w:t>
      </w:r>
      <w:proofErr w:type="spellStart"/>
      <w:r w:rsidR="00FA5403">
        <w:rPr>
          <w:bCs/>
          <w:szCs w:val="22"/>
          <w:lang w:val="en-US" w:eastAsia="ko-KR"/>
        </w:rPr>
        <w:t>gNB</w:t>
      </w:r>
      <w:proofErr w:type="spellEnd"/>
      <w:r w:rsidR="00FA5403">
        <w:rPr>
          <w:bCs/>
          <w:szCs w:val="22"/>
          <w:lang w:val="en-US" w:eastAsia="ko-KR"/>
        </w:rPr>
        <w:t xml:space="preserve"> side, SS/PBCH block-based approach would be more reasonable.</w:t>
      </w:r>
    </w:p>
    <w:p w14:paraId="118ECD5C" w14:textId="6D65C1A3" w:rsidR="00F028A2" w:rsidRPr="00FA5403" w:rsidRDefault="00F028A2" w:rsidP="00A343D2">
      <w:pPr>
        <w:suppressAutoHyphens/>
        <w:ind w:firstLineChars="100" w:firstLine="220"/>
        <w:rPr>
          <w:bCs/>
          <w:szCs w:val="22"/>
          <w:lang w:val="en-US" w:eastAsia="ko-KR"/>
        </w:rPr>
      </w:pPr>
    </w:p>
    <w:p w14:paraId="3C7E1AAC" w14:textId="6672AB6C" w:rsidR="00FA5403" w:rsidRDefault="004B23B7" w:rsidP="00A343D2">
      <w:pPr>
        <w:rPr>
          <w:b/>
          <w:i/>
          <w:szCs w:val="22"/>
          <w:lang w:val="en-US" w:eastAsia="ko-KR"/>
        </w:rPr>
      </w:pPr>
      <w:r w:rsidRPr="004B23B7">
        <w:rPr>
          <w:rFonts w:hint="eastAsia"/>
          <w:b/>
          <w:i/>
          <w:szCs w:val="22"/>
          <w:lang w:val="en-US" w:eastAsia="ko-KR"/>
        </w:rPr>
        <w:t xml:space="preserve">Observation </w:t>
      </w:r>
      <w:r w:rsidR="00845B37">
        <w:rPr>
          <w:b/>
          <w:i/>
          <w:szCs w:val="22"/>
          <w:lang w:val="en-US" w:eastAsia="ko-KR"/>
        </w:rPr>
        <w:t>1</w:t>
      </w:r>
      <w:r w:rsidRPr="004B23B7">
        <w:rPr>
          <w:rFonts w:hint="eastAsia"/>
          <w:b/>
          <w:i/>
          <w:szCs w:val="22"/>
          <w:lang w:val="en-US" w:eastAsia="ko-KR"/>
        </w:rPr>
        <w:t xml:space="preserve">. </w:t>
      </w:r>
      <w:r w:rsidR="00FA5403">
        <w:rPr>
          <w:b/>
          <w:i/>
          <w:szCs w:val="22"/>
          <w:lang w:val="en-US" w:eastAsia="ko-KR"/>
        </w:rPr>
        <w:t xml:space="preserve">The main purpose of the CSI-RS based measurement is to inform </w:t>
      </w:r>
      <w:r w:rsidR="00F90D13">
        <w:rPr>
          <w:b/>
          <w:i/>
          <w:szCs w:val="22"/>
          <w:lang w:val="en-US" w:eastAsia="ko-KR"/>
        </w:rPr>
        <w:t xml:space="preserve">network </w:t>
      </w:r>
      <w:r w:rsidR="00FA5403">
        <w:rPr>
          <w:b/>
          <w:i/>
          <w:szCs w:val="22"/>
          <w:lang w:val="en-US" w:eastAsia="ko-KR"/>
        </w:rPr>
        <w:t xml:space="preserve">which of the beams are desirable after UE receiving cell switch command, rather than </w:t>
      </w:r>
      <w:r w:rsidR="00F90D13">
        <w:rPr>
          <w:b/>
          <w:i/>
          <w:szCs w:val="22"/>
          <w:lang w:val="en-US" w:eastAsia="ko-KR"/>
        </w:rPr>
        <w:t>which of the candidate cells are desirable for hand-over.</w:t>
      </w:r>
    </w:p>
    <w:p w14:paraId="7D6595D1" w14:textId="77777777" w:rsidR="00F028A2" w:rsidRDefault="00F028A2" w:rsidP="00A343D2">
      <w:pPr>
        <w:suppressAutoHyphens/>
        <w:ind w:firstLineChars="100" w:firstLine="220"/>
        <w:rPr>
          <w:bCs/>
          <w:szCs w:val="22"/>
          <w:lang w:val="en-US" w:eastAsia="ko-KR"/>
        </w:rPr>
      </w:pPr>
    </w:p>
    <w:p w14:paraId="766A5F0B" w14:textId="1CCB66C9" w:rsidR="005C6E30" w:rsidRPr="00D2551E" w:rsidRDefault="004E1F98" w:rsidP="00A343D2">
      <w:pPr>
        <w:pStyle w:val="2"/>
        <w:spacing w:after="120"/>
      </w:pPr>
      <w:r>
        <w:t>CSI RS r</w:t>
      </w:r>
      <w:r w:rsidR="00F028A2">
        <w:t>esource configuration</w:t>
      </w:r>
    </w:p>
    <w:p w14:paraId="3D61AF60" w14:textId="5774C15E" w:rsidR="005E6EF5" w:rsidRDefault="004B23B7" w:rsidP="00A343D2">
      <w:pPr>
        <w:suppressAutoHyphens/>
        <w:ind w:firstLineChars="100" w:firstLine="220"/>
        <w:rPr>
          <w:bCs/>
          <w:szCs w:val="22"/>
          <w:lang w:val="en-US" w:eastAsia="ko-KR"/>
        </w:rPr>
      </w:pPr>
      <w:r w:rsidRPr="00F90D13">
        <w:rPr>
          <w:bCs/>
          <w:szCs w:val="22"/>
          <w:lang w:val="en-US" w:eastAsia="ko-KR"/>
        </w:rPr>
        <w:t xml:space="preserve">In this section, </w:t>
      </w:r>
      <w:r w:rsidR="00F90D13" w:rsidRPr="00F90D13">
        <w:rPr>
          <w:bCs/>
          <w:szCs w:val="22"/>
          <w:lang w:val="en-US" w:eastAsia="ko-KR"/>
        </w:rPr>
        <w:t>how the CSI-RS resource to be configured for the LTM is discussed, including how the resource</w:t>
      </w:r>
      <w:r w:rsidR="007F57DF">
        <w:rPr>
          <w:bCs/>
          <w:szCs w:val="22"/>
          <w:lang w:val="en-US" w:eastAsia="ko-KR"/>
        </w:rPr>
        <w:t>s</w:t>
      </w:r>
      <w:r w:rsidR="00F90D13" w:rsidRPr="00F90D13">
        <w:rPr>
          <w:bCs/>
          <w:szCs w:val="22"/>
          <w:lang w:val="en-US" w:eastAsia="ko-KR"/>
        </w:rPr>
        <w:t xml:space="preserve"> </w:t>
      </w:r>
      <w:r w:rsidR="007F57DF">
        <w:rPr>
          <w:bCs/>
          <w:szCs w:val="22"/>
          <w:lang w:val="en-US" w:eastAsia="ko-KR"/>
        </w:rPr>
        <w:t xml:space="preserve">and resource </w:t>
      </w:r>
      <w:r w:rsidR="00F90D13" w:rsidRPr="00F90D13">
        <w:rPr>
          <w:bCs/>
          <w:szCs w:val="22"/>
          <w:lang w:val="en-US" w:eastAsia="ko-KR"/>
        </w:rPr>
        <w:t>set</w:t>
      </w:r>
      <w:r w:rsidR="007F57DF">
        <w:rPr>
          <w:bCs/>
          <w:szCs w:val="22"/>
          <w:lang w:val="en-US" w:eastAsia="ko-KR"/>
        </w:rPr>
        <w:t>s</w:t>
      </w:r>
      <w:r w:rsidR="00F90D13" w:rsidRPr="00F90D13">
        <w:rPr>
          <w:bCs/>
          <w:szCs w:val="22"/>
          <w:lang w:val="en-US" w:eastAsia="ko-KR"/>
        </w:rPr>
        <w:t xml:space="preserve"> </w:t>
      </w:r>
      <w:r w:rsidR="007F57DF">
        <w:rPr>
          <w:bCs/>
          <w:szCs w:val="22"/>
          <w:lang w:val="en-US" w:eastAsia="ko-KR"/>
        </w:rPr>
        <w:t>are</w:t>
      </w:r>
      <w:r w:rsidR="00F90D13" w:rsidRPr="00F90D13">
        <w:rPr>
          <w:bCs/>
          <w:szCs w:val="22"/>
          <w:lang w:val="en-US" w:eastAsia="ko-KR"/>
        </w:rPr>
        <w:t xml:space="preserve"> configured</w:t>
      </w:r>
      <w:r w:rsidR="007F57DF">
        <w:rPr>
          <w:bCs/>
          <w:szCs w:val="22"/>
          <w:lang w:val="en-US" w:eastAsia="ko-KR"/>
        </w:rPr>
        <w:t xml:space="preserve"> and </w:t>
      </w:r>
      <w:r w:rsidR="007F57DF" w:rsidRPr="00F90D13">
        <w:rPr>
          <w:bCs/>
          <w:szCs w:val="22"/>
          <w:lang w:val="en-US" w:eastAsia="ko-KR"/>
        </w:rPr>
        <w:t>interference measurement resource configuration</w:t>
      </w:r>
      <w:r w:rsidR="007F57DF">
        <w:rPr>
          <w:bCs/>
          <w:szCs w:val="22"/>
          <w:lang w:val="en-US" w:eastAsia="ko-KR"/>
        </w:rPr>
        <w:t>.</w:t>
      </w:r>
    </w:p>
    <w:p w14:paraId="2DEDDE5D" w14:textId="506C2ADD" w:rsidR="00CB0ED4" w:rsidRDefault="00CB0ED4" w:rsidP="007F57DF">
      <w:pPr>
        <w:suppressAutoHyphens/>
        <w:ind w:firstLineChars="100" w:firstLine="220"/>
        <w:rPr>
          <w:bCs/>
          <w:szCs w:val="22"/>
          <w:lang w:val="en-US" w:eastAsia="ko-KR"/>
        </w:rPr>
      </w:pPr>
      <w:r>
        <w:rPr>
          <w:rFonts w:hint="eastAsia"/>
          <w:bCs/>
          <w:szCs w:val="22"/>
          <w:lang w:val="en-US" w:eastAsia="ko-KR"/>
        </w:rPr>
        <w:t>F</w:t>
      </w:r>
      <w:r>
        <w:rPr>
          <w:bCs/>
          <w:szCs w:val="22"/>
          <w:lang w:val="en-US" w:eastAsia="ko-KR"/>
        </w:rPr>
        <w:t>irst of all, which of the CSI-RS resource are going to be configured should be determined. Since CSI-RS resources of the cells other than the serving cell are already configured for the UE for RRM measurement,</w:t>
      </w:r>
      <w:r w:rsidR="00FE3652">
        <w:rPr>
          <w:bCs/>
          <w:szCs w:val="22"/>
          <w:lang w:val="en-US" w:eastAsia="ko-KR"/>
        </w:rPr>
        <w:t xml:space="preserve"> (</w:t>
      </w:r>
      <w:proofErr w:type="spellStart"/>
      <w:r w:rsidR="00FE3652" w:rsidRPr="00FE3652">
        <w:rPr>
          <w:bCs/>
          <w:i/>
          <w:szCs w:val="22"/>
          <w:lang w:val="en-US" w:eastAsia="ko-KR"/>
        </w:rPr>
        <w:t>csi-rs-ResourceConfigMobility</w:t>
      </w:r>
      <w:proofErr w:type="spellEnd"/>
      <w:r w:rsidR="00FE3652">
        <w:rPr>
          <w:bCs/>
          <w:szCs w:val="22"/>
          <w:lang w:val="en-US" w:eastAsia="ko-KR"/>
        </w:rPr>
        <w:t>)</w:t>
      </w:r>
      <w:r>
        <w:rPr>
          <w:bCs/>
          <w:szCs w:val="22"/>
          <w:lang w:val="en-US" w:eastAsia="ko-KR"/>
        </w:rPr>
        <w:t xml:space="preserve"> it is reasonable to configure CSI-RS resource for LTM CSI report based on it. Considering that the number of candidate cells are less than the number of cells configured for the RRM measurement, only part of resources for RRM measurement resources can be used for LTM CSI report.</w:t>
      </w:r>
      <w:r w:rsidR="007F57DF">
        <w:rPr>
          <w:bCs/>
          <w:szCs w:val="22"/>
          <w:lang w:val="en-US" w:eastAsia="ko-KR"/>
        </w:rPr>
        <w:t xml:space="preserve"> The difference should be accounted for between resources configured for the RRM measurement and the resources for CSI framework is how it is associated with the SS/PBCH block. For RRM measurement, CSI-RS resources are explicitly associated with the SS/PBCH blocks but for layer 1 signaling, it is indicated via TCI state. Since we already have TCI states configured for the SS/PBCH block of candidate cells, same can be applied for the CSI-RS resource for LTM CSI report</w:t>
      </w:r>
      <w:r w:rsidR="00FE3652">
        <w:rPr>
          <w:bCs/>
          <w:szCs w:val="22"/>
          <w:lang w:val="en-US" w:eastAsia="ko-KR"/>
        </w:rPr>
        <w:t xml:space="preserve">, which can be named as </w:t>
      </w:r>
      <w:r w:rsidR="00FE3652" w:rsidRPr="00FE3652">
        <w:rPr>
          <w:bCs/>
          <w:i/>
          <w:szCs w:val="22"/>
          <w:lang w:val="en-US" w:eastAsia="ko-KR"/>
        </w:rPr>
        <w:t>LTM-CSIRS-Config-r19</w:t>
      </w:r>
      <w:r w:rsidR="00FE3652">
        <w:rPr>
          <w:bCs/>
          <w:szCs w:val="22"/>
          <w:lang w:val="en-US" w:eastAsia="ko-KR"/>
        </w:rPr>
        <w:t>.</w:t>
      </w:r>
    </w:p>
    <w:p w14:paraId="19786908" w14:textId="77777777" w:rsidR="00CB0ED4" w:rsidRDefault="00CB0ED4" w:rsidP="00CB0ED4">
      <w:pPr>
        <w:suppressAutoHyphens/>
        <w:ind w:firstLineChars="100" w:firstLine="220"/>
        <w:rPr>
          <w:bCs/>
          <w:szCs w:val="22"/>
          <w:lang w:val="en-US" w:eastAsia="ko-KR"/>
        </w:rPr>
      </w:pPr>
    </w:p>
    <w:p w14:paraId="3B622A2E" w14:textId="61E8741A" w:rsidR="00CB0ED4" w:rsidRDefault="00CB0ED4" w:rsidP="00CB0ED4">
      <w:pPr>
        <w:rPr>
          <w:b/>
          <w:i/>
          <w:szCs w:val="22"/>
          <w:lang w:val="en-US" w:eastAsia="ko-KR"/>
        </w:rPr>
      </w:pPr>
      <w:r w:rsidRPr="004B23B7">
        <w:rPr>
          <w:rFonts w:hint="eastAsia"/>
          <w:b/>
          <w:i/>
          <w:szCs w:val="22"/>
          <w:lang w:val="en-US" w:eastAsia="ko-KR"/>
        </w:rPr>
        <w:t xml:space="preserve">Proposal </w:t>
      </w:r>
      <w:r w:rsidR="00845B37">
        <w:rPr>
          <w:b/>
          <w:i/>
          <w:szCs w:val="22"/>
          <w:lang w:val="en-US" w:eastAsia="ko-KR"/>
        </w:rPr>
        <w:t>1</w:t>
      </w:r>
      <w:r w:rsidRPr="004B23B7">
        <w:rPr>
          <w:rFonts w:hint="eastAsia"/>
          <w:b/>
          <w:i/>
          <w:szCs w:val="22"/>
          <w:lang w:val="en-US" w:eastAsia="ko-KR"/>
        </w:rPr>
        <w:t xml:space="preserve">. </w:t>
      </w:r>
      <w:r>
        <w:rPr>
          <w:b/>
          <w:i/>
          <w:szCs w:val="22"/>
          <w:lang w:val="en-US" w:eastAsia="ko-KR"/>
        </w:rPr>
        <w:t xml:space="preserve">CSI-RS resource configured for the RRM measurement is considered as a starting point for </w:t>
      </w:r>
      <w:r w:rsidR="00FE3652" w:rsidRPr="00FE3652">
        <w:rPr>
          <w:b/>
          <w:i/>
          <w:szCs w:val="22"/>
          <w:lang w:val="en-US" w:eastAsia="ko-KR"/>
        </w:rPr>
        <w:t>LTM-CSIRS-Config-r19</w:t>
      </w:r>
      <w:r>
        <w:rPr>
          <w:b/>
          <w:i/>
          <w:szCs w:val="22"/>
          <w:lang w:val="en-US" w:eastAsia="ko-KR"/>
        </w:rPr>
        <w:t>.</w:t>
      </w:r>
    </w:p>
    <w:p w14:paraId="4544D16F" w14:textId="77777777" w:rsidR="007F57DF" w:rsidRDefault="007F57DF" w:rsidP="00A343D2">
      <w:pPr>
        <w:suppressAutoHyphens/>
        <w:ind w:firstLineChars="100" w:firstLine="220"/>
        <w:rPr>
          <w:bCs/>
          <w:szCs w:val="22"/>
          <w:lang w:val="en-US" w:eastAsia="ko-KR"/>
        </w:rPr>
      </w:pPr>
    </w:p>
    <w:p w14:paraId="6A035003" w14:textId="6E93AC34" w:rsidR="004B23B7" w:rsidRDefault="00B2104C" w:rsidP="001E5B24">
      <w:pPr>
        <w:suppressAutoHyphens/>
        <w:ind w:firstLineChars="100" w:firstLine="220"/>
        <w:rPr>
          <w:bCs/>
          <w:szCs w:val="22"/>
          <w:lang w:val="en-US" w:eastAsia="ko-KR"/>
        </w:rPr>
      </w:pPr>
      <w:r>
        <w:rPr>
          <w:bCs/>
          <w:szCs w:val="22"/>
          <w:lang w:val="en-US" w:eastAsia="ko-KR"/>
        </w:rPr>
        <w:t xml:space="preserve">Next, how the resource set of the NZP CSI-RS resources are configured should be determined. Considering the main purpose of the NZP CSI-RS resource for the mobility is to identify which of the beams are going to be used after cell switching, one can argue that the resource set for the NZP CSI-RS should be configured in cell-specific manner. However the resource set configuration of the SS/PBCH block for LTM CSI report is configured in site-specific manner rather than cell specific manner, i.e., multiple resources of multiple </w:t>
      </w:r>
      <w:r>
        <w:rPr>
          <w:bCs/>
          <w:szCs w:val="22"/>
          <w:lang w:val="en-US" w:eastAsia="ko-KR"/>
        </w:rPr>
        <w:lastRenderedPageBreak/>
        <w:t xml:space="preserve">candidate cells are configured within single resource set. </w:t>
      </w:r>
      <w:r w:rsidR="001E5B24">
        <w:rPr>
          <w:bCs/>
          <w:szCs w:val="22"/>
          <w:lang w:val="en-US" w:eastAsia="ko-KR"/>
        </w:rPr>
        <w:t xml:space="preserve">Since the NZP CSI-RS resource is to be associated with the SS/PBCH blocks of the candidate cells, it is natural to be configured with same manner to reduce redundant signaling. That is, when the resource sets of SS/PBCH block is configured in site-specific manner and that of NZP CSI-RS is configured in cell specific manner, when </w:t>
      </w:r>
      <w:proofErr w:type="spellStart"/>
      <w:r w:rsidR="001E5B24">
        <w:rPr>
          <w:bCs/>
          <w:szCs w:val="22"/>
          <w:lang w:val="en-US" w:eastAsia="ko-KR"/>
        </w:rPr>
        <w:t>gNB</w:t>
      </w:r>
      <w:proofErr w:type="spellEnd"/>
      <w:r w:rsidR="001E5B24">
        <w:rPr>
          <w:bCs/>
          <w:szCs w:val="22"/>
          <w:lang w:val="en-US" w:eastAsia="ko-KR"/>
        </w:rPr>
        <w:t xml:space="preserve"> wants to get a report from the UE with same candidate cells but different resources to monitor the cell quality and unveil the proper beam after hand-over, several different report configurations should be triggered.</w:t>
      </w:r>
    </w:p>
    <w:p w14:paraId="38399D23" w14:textId="77777777" w:rsidR="00A343D2" w:rsidRPr="004B23B7" w:rsidRDefault="00A343D2" w:rsidP="00A343D2">
      <w:pPr>
        <w:suppressAutoHyphens/>
        <w:ind w:firstLineChars="100" w:firstLine="220"/>
        <w:rPr>
          <w:bCs/>
          <w:szCs w:val="22"/>
          <w:lang w:val="en-US" w:eastAsia="ko-KR"/>
        </w:rPr>
      </w:pPr>
    </w:p>
    <w:p w14:paraId="1C217702" w14:textId="5EFD7B86" w:rsidR="004B23B7" w:rsidRPr="004B23B7" w:rsidRDefault="004B23B7" w:rsidP="00A343D2">
      <w:pPr>
        <w:rPr>
          <w:b/>
          <w:i/>
          <w:szCs w:val="22"/>
          <w:lang w:val="en-US" w:eastAsia="ko-KR"/>
        </w:rPr>
      </w:pPr>
      <w:r w:rsidRPr="004B23B7">
        <w:rPr>
          <w:b/>
          <w:i/>
          <w:szCs w:val="22"/>
          <w:lang w:val="en-US" w:eastAsia="ko-KR"/>
        </w:rPr>
        <w:t xml:space="preserve">Proposal </w:t>
      </w:r>
      <w:r w:rsidR="00845B37">
        <w:rPr>
          <w:b/>
          <w:i/>
          <w:szCs w:val="22"/>
          <w:lang w:val="en-US" w:eastAsia="ko-KR"/>
        </w:rPr>
        <w:t>2</w:t>
      </w:r>
      <w:r w:rsidRPr="004B23B7">
        <w:rPr>
          <w:b/>
          <w:i/>
          <w:szCs w:val="22"/>
          <w:lang w:val="en-US" w:eastAsia="ko-KR"/>
        </w:rPr>
        <w:t>. multiple NZP CSI-RS of multiple candidate cells are configured within a resource set</w:t>
      </w:r>
      <w:r w:rsidR="00B044A1">
        <w:rPr>
          <w:b/>
          <w:i/>
          <w:szCs w:val="22"/>
          <w:lang w:val="en-US" w:eastAsia="ko-KR"/>
        </w:rPr>
        <w:t>.</w:t>
      </w:r>
    </w:p>
    <w:p w14:paraId="4ADF3B21" w14:textId="77777777" w:rsidR="004B23B7" w:rsidRPr="004B23B7" w:rsidRDefault="004B23B7" w:rsidP="00A343D2">
      <w:pPr>
        <w:suppressAutoHyphens/>
        <w:ind w:firstLineChars="100" w:firstLine="220"/>
        <w:rPr>
          <w:bCs/>
          <w:szCs w:val="22"/>
          <w:lang w:val="en-US" w:eastAsia="ko-KR"/>
        </w:rPr>
      </w:pPr>
    </w:p>
    <w:p w14:paraId="551C3E1F" w14:textId="77777777" w:rsidR="00A67EC8" w:rsidRDefault="001E5B24" w:rsidP="00A343D2">
      <w:pPr>
        <w:suppressAutoHyphens/>
        <w:ind w:firstLineChars="100" w:firstLine="220"/>
        <w:rPr>
          <w:bCs/>
          <w:szCs w:val="22"/>
          <w:lang w:val="en-US" w:eastAsia="ko-KR"/>
        </w:rPr>
      </w:pPr>
      <w:r>
        <w:rPr>
          <w:bCs/>
          <w:szCs w:val="22"/>
          <w:lang w:val="en-US" w:eastAsia="ko-KR"/>
        </w:rPr>
        <w:t xml:space="preserve">Reminding the LTM procedure, UE can receive the TCI state activation/deactivation of the candidate cells for early synchronization, and </w:t>
      </w:r>
      <w:r w:rsidR="00B00D6B">
        <w:rPr>
          <w:bCs/>
          <w:szCs w:val="22"/>
          <w:lang w:val="en-US" w:eastAsia="ko-KR"/>
        </w:rPr>
        <w:t xml:space="preserve">when it is activated for specific candidate cells, the cell switch command can be indicated via MAC-CE within the “activated” candidate cells. </w:t>
      </w:r>
      <w:r w:rsidR="005576DE">
        <w:rPr>
          <w:bCs/>
          <w:szCs w:val="22"/>
          <w:lang w:val="en-US" w:eastAsia="ko-KR"/>
        </w:rPr>
        <w:t xml:space="preserve">Reminding the purpose of the measurement based on NZP CSI-RS for LTM is to find the </w:t>
      </w:r>
      <w:r w:rsidR="00A67EC8">
        <w:rPr>
          <w:bCs/>
          <w:szCs w:val="22"/>
          <w:lang w:val="en-US" w:eastAsia="ko-KR"/>
        </w:rPr>
        <w:t xml:space="preserve">beam after hand-over, it is unnecessary for the UE to report based on NZP CSI-RS which does not belongs to the such activated candidate cells. </w:t>
      </w:r>
      <w:r w:rsidR="00A67EC8">
        <w:rPr>
          <w:rFonts w:hint="eastAsia"/>
          <w:bCs/>
          <w:szCs w:val="22"/>
          <w:lang w:val="en-US" w:eastAsia="ko-KR"/>
        </w:rPr>
        <w:t>S</w:t>
      </w:r>
      <w:r w:rsidR="00A67EC8">
        <w:rPr>
          <w:bCs/>
          <w:szCs w:val="22"/>
          <w:lang w:val="en-US" w:eastAsia="ko-KR"/>
        </w:rPr>
        <w:t xml:space="preserve">imilar UE behavior was discussed in Rel-18 to enable reporting only candidate cells whose TCI state ID is activated, but it was not agreed since majority think it is too much optimization and if such limitation on the reporting is introduced, network cannot aware of the quality of the candidate cells whose TCI state ID is not activated. The SS/PBCH block is proper measurement resource to derive the cell quality due to the wide beam-width and is the basic resource for initial access procedure, it is reasonable decision. </w:t>
      </w:r>
    </w:p>
    <w:p w14:paraId="70EC2BB0" w14:textId="4F1E0D06" w:rsidR="004B23B7" w:rsidRDefault="00A67EC8" w:rsidP="00B044A1">
      <w:pPr>
        <w:suppressAutoHyphens/>
        <w:ind w:firstLineChars="100" w:firstLine="220"/>
        <w:rPr>
          <w:bCs/>
          <w:szCs w:val="22"/>
          <w:lang w:val="en-US" w:eastAsia="ko-KR"/>
        </w:rPr>
      </w:pPr>
      <w:r>
        <w:rPr>
          <w:bCs/>
          <w:szCs w:val="22"/>
          <w:lang w:val="en-US" w:eastAsia="ko-KR"/>
        </w:rPr>
        <w:t>However, when the measurement resource is NZP CSI-RS, which is mainly going to be used for revealing the beam to be served after cell switching, it is reasonable choice to reduce the signaling overhead. When such UE behavior is not considered, not only the unnecessary signaling overhead matters but the report may not contain the</w:t>
      </w:r>
      <w:r w:rsidR="004C7A86">
        <w:rPr>
          <w:bCs/>
          <w:szCs w:val="22"/>
          <w:lang w:val="en-US" w:eastAsia="ko-KR"/>
        </w:rPr>
        <w:t xml:space="preserve"> measurement</w:t>
      </w:r>
      <w:r>
        <w:rPr>
          <w:bCs/>
          <w:szCs w:val="22"/>
          <w:lang w:val="en-US" w:eastAsia="ko-KR"/>
        </w:rPr>
        <w:t xml:space="preserve"> of </w:t>
      </w:r>
      <w:r w:rsidR="00B044A1">
        <w:rPr>
          <w:bCs/>
          <w:szCs w:val="22"/>
          <w:lang w:val="en-US" w:eastAsia="ko-KR"/>
        </w:rPr>
        <w:t>targeted</w:t>
      </w:r>
      <w:r>
        <w:rPr>
          <w:bCs/>
          <w:szCs w:val="22"/>
          <w:lang w:val="en-US" w:eastAsia="ko-KR"/>
        </w:rPr>
        <w:t xml:space="preserve"> candidate cells</w:t>
      </w:r>
      <w:r w:rsidR="00B044A1">
        <w:rPr>
          <w:bCs/>
          <w:szCs w:val="22"/>
          <w:lang w:val="en-US" w:eastAsia="ko-KR"/>
        </w:rPr>
        <w:t xml:space="preserve"> due to reporting other beams which does not belong to the targeted candidate cells. Therefore resources belong to the candidate cells with activated TCI states should be reported when the measurement is based on the NZP CSI-RS resources. One of the possible solutions for it is specify UE behavior to report such of resources, but CRI selection among the resource set is conventionally up to UE implementation. Therefore making those resources are only valid to report would be more natural.</w:t>
      </w:r>
    </w:p>
    <w:p w14:paraId="70535130" w14:textId="77777777" w:rsidR="00A343D2" w:rsidRPr="004B23B7" w:rsidRDefault="00A343D2" w:rsidP="00A343D2">
      <w:pPr>
        <w:suppressAutoHyphens/>
        <w:ind w:firstLineChars="100" w:firstLine="220"/>
        <w:rPr>
          <w:bCs/>
          <w:szCs w:val="22"/>
          <w:lang w:val="en-US" w:eastAsia="ko-KR"/>
        </w:rPr>
      </w:pPr>
    </w:p>
    <w:p w14:paraId="40BB1E74" w14:textId="2DC92634" w:rsidR="004B23B7" w:rsidRPr="004B23B7" w:rsidRDefault="004B23B7" w:rsidP="00A343D2">
      <w:pPr>
        <w:rPr>
          <w:b/>
          <w:i/>
          <w:szCs w:val="22"/>
          <w:lang w:val="en-US" w:eastAsia="ko-KR"/>
        </w:rPr>
      </w:pPr>
      <w:r w:rsidRPr="004B23B7">
        <w:rPr>
          <w:b/>
          <w:i/>
          <w:szCs w:val="22"/>
          <w:lang w:val="en-US" w:eastAsia="ko-KR"/>
        </w:rPr>
        <w:t xml:space="preserve">Proposal </w:t>
      </w:r>
      <w:r w:rsidR="00845B37">
        <w:rPr>
          <w:b/>
          <w:i/>
          <w:szCs w:val="22"/>
          <w:lang w:val="en-US" w:eastAsia="ko-KR"/>
        </w:rPr>
        <w:t>3</w:t>
      </w:r>
      <w:r w:rsidRPr="004B23B7">
        <w:rPr>
          <w:b/>
          <w:i/>
          <w:szCs w:val="22"/>
          <w:lang w:val="en-US" w:eastAsia="ko-KR"/>
        </w:rPr>
        <w:t>. Only the resources associated to the candidate cells with activated TCI states are valid for the measurement when UE received TCI activation before CSC.</w:t>
      </w:r>
    </w:p>
    <w:p w14:paraId="140AA27D" w14:textId="38D56EFC" w:rsidR="004E1F98" w:rsidRDefault="004E1F98" w:rsidP="004E1F98">
      <w:pPr>
        <w:suppressAutoHyphens/>
        <w:ind w:firstLineChars="100" w:firstLine="220"/>
        <w:rPr>
          <w:bCs/>
          <w:szCs w:val="22"/>
          <w:lang w:val="en-US" w:eastAsia="ko-KR"/>
        </w:rPr>
      </w:pPr>
    </w:p>
    <w:p w14:paraId="3841EDD4" w14:textId="77777777" w:rsidR="007F57DF" w:rsidRPr="00E55C35" w:rsidRDefault="007F57DF" w:rsidP="007F57DF">
      <w:pPr>
        <w:suppressAutoHyphens/>
        <w:ind w:firstLineChars="100" w:firstLine="220"/>
        <w:rPr>
          <w:b/>
          <w:bCs/>
          <w:szCs w:val="22"/>
          <w:u w:val="single"/>
          <w:lang w:val="en-US" w:eastAsia="ko-KR"/>
        </w:rPr>
      </w:pPr>
      <w:r w:rsidRPr="00E55C35">
        <w:rPr>
          <w:b/>
          <w:bCs/>
          <w:szCs w:val="22"/>
          <w:u w:val="single"/>
          <w:lang w:val="en-US" w:eastAsia="ko-KR"/>
        </w:rPr>
        <w:t>Interference measurement</w:t>
      </w:r>
    </w:p>
    <w:p w14:paraId="544DB070" w14:textId="77777777" w:rsidR="007F57DF" w:rsidRDefault="007F57DF" w:rsidP="007F57DF">
      <w:pPr>
        <w:suppressAutoHyphens/>
        <w:ind w:firstLineChars="100" w:firstLine="220"/>
        <w:rPr>
          <w:bCs/>
          <w:szCs w:val="22"/>
          <w:lang w:val="en-US" w:eastAsia="ko-KR"/>
        </w:rPr>
      </w:pPr>
      <w:r>
        <w:rPr>
          <w:rFonts w:hint="eastAsia"/>
          <w:bCs/>
          <w:szCs w:val="22"/>
          <w:lang w:val="en-US" w:eastAsia="ko-KR"/>
        </w:rPr>
        <w:t>I</w:t>
      </w:r>
      <w:r>
        <w:rPr>
          <w:bCs/>
          <w:szCs w:val="22"/>
          <w:lang w:val="en-US" w:eastAsia="ko-KR"/>
        </w:rPr>
        <w:t xml:space="preserve">t is natural that the channel quality is the key factor for hand-over decision, however there would be the cases where interference measurement also matters. An example for such case would be the </w:t>
      </w:r>
      <w:proofErr w:type="spellStart"/>
      <w:r>
        <w:rPr>
          <w:bCs/>
          <w:szCs w:val="22"/>
          <w:lang w:val="en-US" w:eastAsia="ko-KR"/>
        </w:rPr>
        <w:t>HetNet</w:t>
      </w:r>
      <w:proofErr w:type="spellEnd"/>
      <w:r>
        <w:rPr>
          <w:bCs/>
          <w:szCs w:val="22"/>
          <w:lang w:val="en-US" w:eastAsia="ko-KR"/>
        </w:rPr>
        <w:t xml:space="preserve"> scenario. As described in in </w:t>
      </w:r>
      <w:r>
        <w:rPr>
          <w:bCs/>
          <w:szCs w:val="22"/>
          <w:lang w:val="en-US" w:eastAsia="ko-KR"/>
        </w:rPr>
        <w:fldChar w:fldCharType="begin"/>
      </w:r>
      <w:r>
        <w:rPr>
          <w:bCs/>
          <w:szCs w:val="22"/>
          <w:lang w:val="en-US" w:eastAsia="ko-KR"/>
        </w:rPr>
        <w:instrText xml:space="preserve"> REF _Ref173333522 \h </w:instrText>
      </w:r>
      <w:r>
        <w:rPr>
          <w:bCs/>
          <w:szCs w:val="22"/>
          <w:lang w:val="en-US" w:eastAsia="ko-KR"/>
        </w:rPr>
      </w:r>
      <w:r>
        <w:rPr>
          <w:bCs/>
          <w:szCs w:val="22"/>
          <w:lang w:val="en-US" w:eastAsia="ko-KR"/>
        </w:rPr>
        <w:fldChar w:fldCharType="separate"/>
      </w:r>
      <w:r>
        <w:t xml:space="preserve">Figure </w:t>
      </w:r>
      <w:r>
        <w:rPr>
          <w:noProof/>
        </w:rPr>
        <w:t>1</w:t>
      </w:r>
      <w:r>
        <w:rPr>
          <w:bCs/>
          <w:szCs w:val="22"/>
          <w:lang w:val="en-US" w:eastAsia="ko-KR"/>
        </w:rPr>
        <w:fldChar w:fldCharType="end"/>
      </w:r>
      <w:r>
        <w:rPr>
          <w:bCs/>
          <w:szCs w:val="22"/>
          <w:lang w:val="en-US" w:eastAsia="ko-KR"/>
        </w:rPr>
        <w:t>, when one of the candidate cells configured for the UE is small cell (candidate cell 2) overlaid with the macro cell (candidate cell 1), it is desirable to consider the interference from macro cell for decision of the cell quality of the small cell. That would be the reason why interference measurement is also considered in the RRM measurement, however there is no separate resource for interference measurement.</w:t>
      </w:r>
    </w:p>
    <w:p w14:paraId="43768B09" w14:textId="07E01A22" w:rsidR="007F57DF" w:rsidRDefault="00B044A1" w:rsidP="007F57DF">
      <w:pPr>
        <w:keepNext/>
        <w:suppressAutoHyphens/>
        <w:ind w:firstLineChars="100" w:firstLine="220"/>
        <w:jc w:val="center"/>
      </w:pPr>
      <w:r>
        <w:object w:dxaOrig="8448" w:dyaOrig="4717" w14:anchorId="3E0DF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4pt;height:138.45pt" o:ole="">
            <v:imagedata r:id="rId8" o:title=""/>
          </v:shape>
          <o:OLEObject Type="Embed" ProgID="Visio.Drawing.15" ShapeID="_x0000_i1025" DrawAspect="Content" ObjectID="_1784731626" r:id="rId9"/>
        </w:object>
      </w:r>
    </w:p>
    <w:p w14:paraId="35C0A3A6" w14:textId="07260314" w:rsidR="007F57DF" w:rsidRDefault="007F57DF" w:rsidP="007F57DF">
      <w:pPr>
        <w:pStyle w:val="a4"/>
      </w:pPr>
      <w:bookmarkStart w:id="3" w:name="_Ref173333522"/>
      <w:bookmarkStart w:id="4" w:name="_Ref173333462"/>
      <w:r>
        <w:t xml:space="preserve">Figure </w:t>
      </w:r>
      <w:r>
        <w:fldChar w:fldCharType="begin"/>
      </w:r>
      <w:r>
        <w:instrText xml:space="preserve"> SEQ Figure \* ARABIC </w:instrText>
      </w:r>
      <w:r>
        <w:fldChar w:fldCharType="separate"/>
      </w:r>
      <w:r w:rsidR="00B87CB3">
        <w:rPr>
          <w:noProof/>
        </w:rPr>
        <w:t>1</w:t>
      </w:r>
      <w:r>
        <w:fldChar w:fldCharType="end"/>
      </w:r>
      <w:bookmarkEnd w:id="3"/>
      <w:r>
        <w:t>.</w:t>
      </w:r>
      <w:bookmarkEnd w:id="4"/>
      <w:r>
        <w:t xml:space="preserve"> Example of HetNet scenario</w:t>
      </w:r>
    </w:p>
    <w:p w14:paraId="3A52E6CE" w14:textId="77777777" w:rsidR="007F57DF" w:rsidRDefault="007F57DF" w:rsidP="007F57DF">
      <w:pPr>
        <w:suppressAutoHyphens/>
        <w:ind w:firstLineChars="100" w:firstLine="220"/>
        <w:rPr>
          <w:bCs/>
          <w:szCs w:val="22"/>
          <w:lang w:val="en-US" w:eastAsia="ko-KR"/>
        </w:rPr>
      </w:pPr>
    </w:p>
    <w:p w14:paraId="196D3BF7" w14:textId="77777777" w:rsidR="007F57DF" w:rsidRDefault="007F57DF" w:rsidP="007F57DF">
      <w:pPr>
        <w:suppressAutoHyphens/>
        <w:ind w:firstLineChars="100" w:firstLine="220"/>
        <w:rPr>
          <w:bCs/>
          <w:szCs w:val="22"/>
          <w:lang w:val="en-US" w:eastAsia="ko-KR"/>
        </w:rPr>
      </w:pPr>
      <w:r>
        <w:rPr>
          <w:bCs/>
          <w:szCs w:val="22"/>
          <w:lang w:val="en-US" w:eastAsia="ko-KR"/>
        </w:rPr>
        <w:t xml:space="preserve">Since the LTM CSI report is physical layer signaling, if the interference measurement resource is configured, it would be the beam-specific resource following the beam reporting </w:t>
      </w:r>
      <w:r>
        <w:rPr>
          <w:rFonts w:hint="eastAsia"/>
          <w:bCs/>
          <w:szCs w:val="22"/>
          <w:lang w:val="en-US" w:eastAsia="ko-KR"/>
        </w:rPr>
        <w:t>fr</w:t>
      </w:r>
      <w:r>
        <w:rPr>
          <w:bCs/>
          <w:szCs w:val="22"/>
          <w:lang w:val="en-US" w:eastAsia="ko-KR"/>
        </w:rPr>
        <w:t>amework of the MIMO. However the purpose of entire LTM CSI report is targeting to figure out which of the candidate cell is proper for UE to hand-over and which of the beam is going to be used after hand-over, interference measurement resource should be cell-specific rather, if configured. Moreover it is desirable when the dynamic coordination between candidate cells are hard to be assumed.</w:t>
      </w:r>
    </w:p>
    <w:p w14:paraId="0EA21F04" w14:textId="77777777" w:rsidR="007F57DF" w:rsidRDefault="007F57DF" w:rsidP="007F57DF">
      <w:pPr>
        <w:suppressAutoHyphens/>
        <w:ind w:firstLineChars="100" w:firstLine="220"/>
        <w:rPr>
          <w:bCs/>
          <w:szCs w:val="22"/>
          <w:lang w:val="en-US" w:eastAsia="ko-KR"/>
        </w:rPr>
      </w:pPr>
    </w:p>
    <w:p w14:paraId="7C8C9D56" w14:textId="420D08C9" w:rsidR="007F57DF" w:rsidRPr="00975ABA" w:rsidRDefault="007F57DF" w:rsidP="007F57DF">
      <w:pPr>
        <w:suppressAutoHyphens/>
        <w:rPr>
          <w:b/>
          <w:bCs/>
          <w:i/>
          <w:szCs w:val="22"/>
          <w:lang w:val="en-US" w:eastAsia="ko-KR"/>
        </w:rPr>
      </w:pPr>
      <w:r w:rsidRPr="00975ABA">
        <w:rPr>
          <w:b/>
          <w:bCs/>
          <w:i/>
          <w:szCs w:val="22"/>
          <w:lang w:val="en-US" w:eastAsia="ko-KR"/>
        </w:rPr>
        <w:t xml:space="preserve">Proposal </w:t>
      </w:r>
      <w:r w:rsidR="00845B37">
        <w:rPr>
          <w:b/>
          <w:bCs/>
          <w:i/>
          <w:szCs w:val="22"/>
          <w:lang w:val="en-US" w:eastAsia="ko-KR"/>
        </w:rPr>
        <w:t>4</w:t>
      </w:r>
      <w:r w:rsidRPr="00975ABA">
        <w:rPr>
          <w:b/>
          <w:bCs/>
          <w:i/>
          <w:szCs w:val="22"/>
          <w:lang w:val="en-US" w:eastAsia="ko-KR"/>
        </w:rPr>
        <w:t xml:space="preserve">. </w:t>
      </w:r>
      <w:r>
        <w:rPr>
          <w:b/>
          <w:bCs/>
          <w:i/>
          <w:szCs w:val="22"/>
          <w:lang w:val="en-US" w:eastAsia="ko-KR"/>
        </w:rPr>
        <w:t>Study the necessity of the i</w:t>
      </w:r>
      <w:r w:rsidRPr="00975ABA">
        <w:rPr>
          <w:b/>
          <w:bCs/>
          <w:i/>
          <w:szCs w:val="22"/>
          <w:lang w:val="en-US" w:eastAsia="ko-KR"/>
        </w:rPr>
        <w:t>nterference measurement resource</w:t>
      </w:r>
      <w:r>
        <w:rPr>
          <w:b/>
          <w:bCs/>
          <w:i/>
          <w:szCs w:val="22"/>
          <w:lang w:val="en-US" w:eastAsia="ko-KR"/>
        </w:rPr>
        <w:t xml:space="preserve"> configuration for CSI-RS. When it</w:t>
      </w:r>
      <w:r w:rsidRPr="00975ABA">
        <w:rPr>
          <w:b/>
          <w:bCs/>
          <w:i/>
          <w:szCs w:val="22"/>
          <w:lang w:val="en-US" w:eastAsia="ko-KR"/>
        </w:rPr>
        <w:t xml:space="preserve"> is configured</w:t>
      </w:r>
      <w:r>
        <w:rPr>
          <w:b/>
          <w:bCs/>
          <w:i/>
          <w:szCs w:val="22"/>
          <w:lang w:val="en-US" w:eastAsia="ko-KR"/>
        </w:rPr>
        <w:t xml:space="preserve">, it is configured by </w:t>
      </w:r>
      <w:r w:rsidRPr="00975ABA">
        <w:rPr>
          <w:b/>
          <w:bCs/>
          <w:i/>
          <w:szCs w:val="22"/>
          <w:lang w:val="en-US" w:eastAsia="ko-KR"/>
        </w:rPr>
        <w:t>cell-specific manner.</w:t>
      </w:r>
    </w:p>
    <w:p w14:paraId="35A2B531" w14:textId="77777777" w:rsidR="007F57DF" w:rsidRDefault="007F57DF" w:rsidP="004E1F98">
      <w:pPr>
        <w:suppressAutoHyphens/>
        <w:ind w:firstLineChars="100" w:firstLine="220"/>
        <w:rPr>
          <w:bCs/>
          <w:szCs w:val="22"/>
          <w:lang w:val="en-US" w:eastAsia="ko-KR"/>
        </w:rPr>
      </w:pPr>
    </w:p>
    <w:p w14:paraId="770853E6" w14:textId="41D3B1BB" w:rsidR="004E1F98" w:rsidRPr="00D2551E" w:rsidRDefault="00B044A1" w:rsidP="004E1F98">
      <w:pPr>
        <w:pStyle w:val="2"/>
        <w:spacing w:after="120"/>
      </w:pPr>
      <w:r>
        <w:t>Inter-/intra-frequency m</w:t>
      </w:r>
      <w:r w:rsidR="004E1F98">
        <w:t xml:space="preserve">easurement </w:t>
      </w:r>
      <w:r>
        <w:t>of</w:t>
      </w:r>
      <w:r w:rsidR="004E1F98">
        <w:t xml:space="preserve"> CSI-RS resources</w:t>
      </w:r>
    </w:p>
    <w:p w14:paraId="3CB8DD24" w14:textId="528ECE19" w:rsidR="00E44980" w:rsidRDefault="00E44980" w:rsidP="00E44980">
      <w:pPr>
        <w:suppressAutoHyphens/>
        <w:ind w:firstLineChars="100" w:firstLine="220"/>
        <w:rPr>
          <w:bCs/>
          <w:szCs w:val="22"/>
          <w:lang w:val="en-US" w:eastAsia="ko-KR"/>
        </w:rPr>
      </w:pPr>
      <w:r>
        <w:rPr>
          <w:bCs/>
          <w:szCs w:val="22"/>
          <w:lang w:val="en-US" w:eastAsia="ko-KR"/>
        </w:rPr>
        <w:t>The differentiation of the inter-frequency measurement and the intra-frequency measurement is essential due to the fact that time gap for RF retuning is required for the UE to do inter-frequency measurement but not for the intra-frequency measurement.</w:t>
      </w:r>
      <w:r>
        <w:rPr>
          <w:rFonts w:hint="eastAsia"/>
          <w:bCs/>
          <w:szCs w:val="22"/>
          <w:lang w:val="en-US" w:eastAsia="ko-KR"/>
        </w:rPr>
        <w:t xml:space="preserve"> </w:t>
      </w:r>
      <w:r>
        <w:rPr>
          <w:bCs/>
          <w:szCs w:val="22"/>
          <w:lang w:val="en-US" w:eastAsia="ko-KR"/>
        </w:rPr>
        <w:t xml:space="preserve">Because of that, intra-frequency measurement </w:t>
      </w:r>
      <w:r w:rsidR="003003D0">
        <w:rPr>
          <w:bCs/>
          <w:szCs w:val="22"/>
          <w:lang w:val="en-US" w:eastAsia="ko-KR"/>
        </w:rPr>
        <w:t>used to imply the measurement that resource has same center frequency with the data reception (or it is confined within a</w:t>
      </w:r>
      <w:r w:rsidR="002609E9">
        <w:rPr>
          <w:bCs/>
          <w:szCs w:val="22"/>
          <w:lang w:val="en-US" w:eastAsia="ko-KR"/>
        </w:rPr>
        <w:t>n</w:t>
      </w:r>
      <w:r w:rsidR="003003D0">
        <w:rPr>
          <w:bCs/>
          <w:szCs w:val="22"/>
          <w:lang w:val="en-US" w:eastAsia="ko-KR"/>
        </w:rPr>
        <w:t xml:space="preserve"> active BWP) and have same reference SCS with the active BWP. And every measurement that does not belong to the intra-frequency measurement is defined as inter-frequency measurement.</w:t>
      </w:r>
    </w:p>
    <w:p w14:paraId="4FE96693" w14:textId="40944743" w:rsidR="003003D0" w:rsidRDefault="00E44980" w:rsidP="003003D0">
      <w:pPr>
        <w:suppressAutoHyphens/>
        <w:ind w:firstLineChars="100" w:firstLine="220"/>
        <w:rPr>
          <w:bCs/>
          <w:szCs w:val="22"/>
          <w:lang w:val="en-US" w:eastAsia="ko-KR"/>
        </w:rPr>
      </w:pPr>
      <w:r>
        <w:rPr>
          <w:bCs/>
          <w:szCs w:val="22"/>
          <w:lang w:val="en-US" w:eastAsia="ko-KR"/>
        </w:rPr>
        <w:t xml:space="preserve">In Rel-18, differentiate it in RAN1 perspective had been discussed but failed to do it since </w:t>
      </w:r>
      <w:r w:rsidR="003003D0">
        <w:rPr>
          <w:bCs/>
          <w:szCs w:val="22"/>
          <w:lang w:val="en-US" w:eastAsia="ko-KR"/>
        </w:rPr>
        <w:t xml:space="preserve">it is concluded </w:t>
      </w:r>
      <w:r>
        <w:rPr>
          <w:bCs/>
          <w:szCs w:val="22"/>
          <w:lang w:val="en-US" w:eastAsia="ko-KR"/>
        </w:rPr>
        <w:t>that discussion belong</w:t>
      </w:r>
      <w:r w:rsidR="002609E9">
        <w:rPr>
          <w:bCs/>
          <w:szCs w:val="22"/>
          <w:lang w:val="en-US" w:eastAsia="ko-KR"/>
        </w:rPr>
        <w:t>s</w:t>
      </w:r>
      <w:r>
        <w:rPr>
          <w:bCs/>
          <w:szCs w:val="22"/>
          <w:lang w:val="en-US" w:eastAsia="ko-KR"/>
        </w:rPr>
        <w:t xml:space="preserve"> to RAN4. </w:t>
      </w:r>
      <w:r w:rsidR="003003D0">
        <w:rPr>
          <w:bCs/>
          <w:szCs w:val="22"/>
          <w:lang w:val="en-US" w:eastAsia="ko-KR"/>
        </w:rPr>
        <w:t>However, the only conclusion made by RAN1 is that both of inter-/intra-frequency measurement is supported in RAN1’s perspective. Therefore if UE has capability to do inter-frequency measurement or the resource for inter-frequency measurement is confined with the measurement gap, UE can measure it and if UE does not support such capability or it is not confined, UE cannot measure it.</w:t>
      </w:r>
    </w:p>
    <w:p w14:paraId="1D5CFA48" w14:textId="183D96CD" w:rsidR="008A764A" w:rsidRDefault="003003D0" w:rsidP="003003D0">
      <w:pPr>
        <w:suppressAutoHyphens/>
        <w:ind w:firstLineChars="100" w:firstLine="220"/>
        <w:rPr>
          <w:bCs/>
          <w:szCs w:val="22"/>
          <w:lang w:val="en-US" w:eastAsia="ko-KR"/>
        </w:rPr>
      </w:pPr>
      <w:r>
        <w:rPr>
          <w:bCs/>
          <w:szCs w:val="22"/>
          <w:lang w:val="en-US" w:eastAsia="ko-KR"/>
        </w:rPr>
        <w:t xml:space="preserve">Besides the definition of inter-/intra-frequency measurement, whether UE can measure the configured resource or not should be crystal clear in RAN1 perspective because it is going to be used for the report which is signaled via UCI. That is the main reason why it is defined in the specification that UE does not expect measurement resource for the beam reporting collides with any other downlink signal/channel. </w:t>
      </w:r>
      <w:r w:rsidR="008A764A">
        <w:rPr>
          <w:bCs/>
          <w:szCs w:val="22"/>
          <w:lang w:val="en-US" w:eastAsia="ko-KR"/>
        </w:rPr>
        <w:t>Same thing should be applied for the LTM CSI report based on CSI-RS, i.e., ensuring measurement of configured resources.</w:t>
      </w:r>
    </w:p>
    <w:p w14:paraId="2D41B3D4" w14:textId="02D077A6" w:rsidR="008A764A" w:rsidRDefault="003003D0" w:rsidP="00A343D2">
      <w:pPr>
        <w:suppressAutoHyphens/>
        <w:ind w:firstLineChars="100" w:firstLine="220"/>
        <w:rPr>
          <w:bCs/>
          <w:szCs w:val="22"/>
          <w:lang w:val="en-US" w:eastAsia="ko-KR"/>
        </w:rPr>
      </w:pPr>
      <w:r>
        <w:rPr>
          <w:bCs/>
          <w:szCs w:val="22"/>
          <w:lang w:val="en-US" w:eastAsia="ko-KR"/>
        </w:rPr>
        <w:t xml:space="preserve">In case of the SS/PBCH block, it is not a risky assumption that gNBs are coordinating to avoid collision with SS/PBCH block of </w:t>
      </w:r>
      <w:r w:rsidR="008A764A">
        <w:rPr>
          <w:bCs/>
          <w:szCs w:val="22"/>
          <w:lang w:val="en-US" w:eastAsia="ko-KR"/>
        </w:rPr>
        <w:t xml:space="preserve">the adjacent gNBs since it is very essential always on signal. However it is hard to be in CSI-RS cases due to the increased number of resources and lower priority to the SSB. Moreover the bandwidth of the CSI-RS </w:t>
      </w:r>
      <w:r w:rsidR="000D1AFD">
        <w:rPr>
          <w:bCs/>
          <w:szCs w:val="22"/>
          <w:lang w:val="en-US" w:eastAsia="ko-KR"/>
        </w:rPr>
        <w:t>(</w:t>
      </w:r>
      <w:r w:rsidR="008A764A">
        <w:rPr>
          <w:bCs/>
          <w:szCs w:val="22"/>
          <w:lang w:val="en-US" w:eastAsia="ko-KR"/>
        </w:rPr>
        <w:t xml:space="preserve">maximum </w:t>
      </w:r>
      <w:r w:rsidR="000D1AFD">
        <w:rPr>
          <w:bCs/>
          <w:szCs w:val="22"/>
          <w:lang w:val="en-US" w:eastAsia="ko-KR"/>
        </w:rPr>
        <w:t>276</w:t>
      </w:r>
      <w:r w:rsidR="008A764A">
        <w:rPr>
          <w:bCs/>
          <w:szCs w:val="22"/>
          <w:lang w:val="en-US" w:eastAsia="ko-KR"/>
        </w:rPr>
        <w:t xml:space="preserve"> RBs)</w:t>
      </w:r>
      <w:r w:rsidR="000D1AFD">
        <w:rPr>
          <w:bCs/>
          <w:szCs w:val="22"/>
          <w:lang w:val="en-US" w:eastAsia="ko-KR"/>
        </w:rPr>
        <w:t xml:space="preserve"> is much larger than that of the SSB (20 RBs)</w:t>
      </w:r>
      <w:r w:rsidR="00042DF3">
        <w:rPr>
          <w:bCs/>
          <w:szCs w:val="22"/>
          <w:lang w:val="en-US" w:eastAsia="ko-KR"/>
        </w:rPr>
        <w:t>, which means most of them are not likely to be covered by active DL BWP of the UE.</w:t>
      </w:r>
    </w:p>
    <w:p w14:paraId="5BE722C4" w14:textId="102A214F" w:rsidR="00077131" w:rsidRPr="00087CD0" w:rsidRDefault="00077131" w:rsidP="00A343D2">
      <w:pPr>
        <w:suppressAutoHyphens/>
        <w:ind w:firstLineChars="100" w:firstLine="220"/>
        <w:rPr>
          <w:bCs/>
          <w:szCs w:val="22"/>
          <w:lang w:val="en-US" w:eastAsia="ko-KR"/>
        </w:rPr>
      </w:pPr>
      <w:r w:rsidRPr="00087CD0">
        <w:rPr>
          <w:bCs/>
          <w:szCs w:val="22"/>
          <w:lang w:val="en-US" w:eastAsia="ko-KR"/>
        </w:rPr>
        <w:t xml:space="preserve">To remove the ambiguity </w:t>
      </w:r>
      <w:r w:rsidR="00FD1327" w:rsidRPr="00087CD0">
        <w:rPr>
          <w:bCs/>
          <w:szCs w:val="22"/>
          <w:lang w:val="en-US" w:eastAsia="ko-KR"/>
        </w:rPr>
        <w:t>of whether UE measures the configured resource or not,</w:t>
      </w:r>
      <w:r w:rsidR="00E67903" w:rsidRPr="00087CD0">
        <w:rPr>
          <w:bCs/>
          <w:szCs w:val="22"/>
          <w:lang w:val="en-US" w:eastAsia="ko-KR"/>
        </w:rPr>
        <w:t xml:space="preserve"> at least some indicator is needed to ensure that some of the indicated resources can be measured by the UE. That is the exact concept of the measurement gap</w:t>
      </w:r>
      <w:r w:rsidR="00F13A4C" w:rsidRPr="00087CD0">
        <w:rPr>
          <w:bCs/>
          <w:szCs w:val="22"/>
          <w:lang w:val="en-US" w:eastAsia="ko-KR"/>
        </w:rPr>
        <w:t>. Although it belongs to the RAN4 discussion, it would be good to confirm in RAN1 that configured resources within a measurement gap</w:t>
      </w:r>
      <w:r w:rsidR="00087CD0" w:rsidRPr="00087CD0">
        <w:rPr>
          <w:bCs/>
          <w:szCs w:val="22"/>
          <w:lang w:val="en-US" w:eastAsia="ko-KR"/>
        </w:rPr>
        <w:t xml:space="preserve">. Or to remove ambiguity, it could be the simple solution that it is assumed that UE measures configured NZP CSI-RS of LTM CSI configuration, regardless of </w:t>
      </w:r>
      <w:r w:rsidR="002609E9">
        <w:rPr>
          <w:bCs/>
          <w:szCs w:val="22"/>
          <w:lang w:val="en-US" w:eastAsia="ko-KR"/>
        </w:rPr>
        <w:t xml:space="preserve">whether </w:t>
      </w:r>
      <w:r w:rsidR="00087CD0" w:rsidRPr="00087CD0">
        <w:rPr>
          <w:bCs/>
          <w:szCs w:val="22"/>
          <w:lang w:val="en-US" w:eastAsia="ko-KR"/>
        </w:rPr>
        <w:t>it is inter-frequency measurement or intra-frequency measurement.</w:t>
      </w:r>
    </w:p>
    <w:p w14:paraId="0FD9DAB7" w14:textId="77777777" w:rsidR="00A343D2" w:rsidRPr="004B23B7" w:rsidRDefault="00A343D2" w:rsidP="00A343D2">
      <w:pPr>
        <w:suppressAutoHyphens/>
        <w:ind w:firstLineChars="100" w:firstLine="220"/>
        <w:rPr>
          <w:bCs/>
          <w:szCs w:val="22"/>
          <w:lang w:val="en-US" w:eastAsia="ko-KR"/>
        </w:rPr>
      </w:pPr>
    </w:p>
    <w:p w14:paraId="4A03021E" w14:textId="0FC11880" w:rsidR="004B23B7" w:rsidRPr="004B23B7" w:rsidRDefault="004B23B7" w:rsidP="00FD1327">
      <w:pPr>
        <w:rPr>
          <w:b/>
          <w:i/>
          <w:szCs w:val="22"/>
          <w:lang w:val="en-US" w:eastAsia="ko-KR"/>
        </w:rPr>
      </w:pPr>
      <w:r w:rsidRPr="004B23B7">
        <w:rPr>
          <w:rFonts w:hint="eastAsia"/>
          <w:b/>
          <w:i/>
          <w:szCs w:val="22"/>
          <w:lang w:val="en-US" w:eastAsia="ko-KR"/>
        </w:rPr>
        <w:t xml:space="preserve">Proposal </w:t>
      </w:r>
      <w:r w:rsidR="00845B37">
        <w:rPr>
          <w:b/>
          <w:i/>
          <w:szCs w:val="22"/>
          <w:lang w:val="en-US" w:eastAsia="ko-KR"/>
        </w:rPr>
        <w:t>5</w:t>
      </w:r>
      <w:r w:rsidRPr="004B23B7">
        <w:rPr>
          <w:rFonts w:hint="eastAsia"/>
          <w:b/>
          <w:i/>
          <w:szCs w:val="22"/>
          <w:lang w:val="en-US" w:eastAsia="ko-KR"/>
        </w:rPr>
        <w:t xml:space="preserve">. </w:t>
      </w:r>
      <w:r w:rsidR="00FD1327">
        <w:rPr>
          <w:b/>
          <w:i/>
          <w:szCs w:val="22"/>
          <w:lang w:val="en-US" w:eastAsia="ko-KR"/>
        </w:rPr>
        <w:t>There should be no ambiguity on whether UE measures the inter-frequency measurement based on NZP CSI-RS in RAN1 perspective. To do so, two options can be considered;</w:t>
      </w:r>
    </w:p>
    <w:p w14:paraId="1085BF72" w14:textId="40625162" w:rsidR="004B23B7" w:rsidRDefault="004B23B7" w:rsidP="00F13A4C">
      <w:pPr>
        <w:pStyle w:val="ac"/>
        <w:numPr>
          <w:ilvl w:val="0"/>
          <w:numId w:val="28"/>
        </w:numPr>
        <w:ind w:leftChars="0"/>
        <w:rPr>
          <w:b/>
          <w:i/>
          <w:szCs w:val="22"/>
          <w:lang w:val="en-US" w:eastAsia="ko-KR"/>
        </w:rPr>
      </w:pPr>
      <w:r w:rsidRPr="004B23B7">
        <w:rPr>
          <w:rFonts w:hint="eastAsia"/>
          <w:b/>
          <w:i/>
          <w:szCs w:val="22"/>
          <w:lang w:val="en-US" w:eastAsia="ko-KR"/>
        </w:rPr>
        <w:t xml:space="preserve">Option 1. </w:t>
      </w:r>
      <w:r w:rsidR="00F13A4C">
        <w:rPr>
          <w:b/>
          <w:i/>
          <w:szCs w:val="22"/>
          <w:lang w:val="en-US" w:eastAsia="ko-KR"/>
        </w:rPr>
        <w:t>UE measures configured NZP CSI-RS of LTM CSI configuration when it is confined within measurement gap.</w:t>
      </w:r>
    </w:p>
    <w:p w14:paraId="3349C5C6" w14:textId="232AB5C7" w:rsidR="004B23B7" w:rsidRPr="004B23B7" w:rsidRDefault="004B23B7" w:rsidP="0033530B">
      <w:pPr>
        <w:pStyle w:val="ac"/>
        <w:numPr>
          <w:ilvl w:val="0"/>
          <w:numId w:val="28"/>
        </w:numPr>
        <w:ind w:leftChars="0"/>
        <w:rPr>
          <w:b/>
          <w:i/>
          <w:szCs w:val="22"/>
          <w:lang w:val="en-US" w:eastAsia="ko-KR"/>
        </w:rPr>
      </w:pPr>
      <w:r w:rsidRPr="004B23B7">
        <w:rPr>
          <w:rFonts w:hint="eastAsia"/>
          <w:b/>
          <w:i/>
          <w:szCs w:val="22"/>
          <w:lang w:val="en-US" w:eastAsia="ko-KR"/>
        </w:rPr>
        <w:t xml:space="preserve">Option 2. </w:t>
      </w:r>
      <w:r w:rsidR="00FD1327">
        <w:rPr>
          <w:b/>
          <w:i/>
          <w:szCs w:val="22"/>
          <w:lang w:val="en-US" w:eastAsia="ko-KR"/>
        </w:rPr>
        <w:t>UE measures configured NZP CSI-RS of LTM CSI configuration, regardless of it is inter-frequency measurement or intra-frequency measurement.</w:t>
      </w:r>
    </w:p>
    <w:p w14:paraId="58BD23D4" w14:textId="0A1E9996" w:rsidR="004B23B7" w:rsidRDefault="004B23B7" w:rsidP="00A343D2">
      <w:pPr>
        <w:suppressAutoHyphens/>
        <w:ind w:firstLineChars="100" w:firstLine="220"/>
        <w:rPr>
          <w:bCs/>
          <w:szCs w:val="22"/>
          <w:lang w:val="en-US" w:eastAsia="ko-KR"/>
        </w:rPr>
      </w:pPr>
    </w:p>
    <w:p w14:paraId="7A928930" w14:textId="71CC71EE" w:rsidR="00F13A4C" w:rsidRDefault="00F13A4C" w:rsidP="00A343D2">
      <w:pPr>
        <w:suppressAutoHyphens/>
        <w:ind w:firstLineChars="100" w:firstLine="220"/>
        <w:rPr>
          <w:bCs/>
          <w:szCs w:val="22"/>
          <w:lang w:val="en-US" w:eastAsia="ko-KR"/>
        </w:rPr>
      </w:pPr>
      <w:r>
        <w:rPr>
          <w:bCs/>
          <w:szCs w:val="22"/>
          <w:lang w:val="en-US" w:eastAsia="ko-KR"/>
        </w:rPr>
        <w:lastRenderedPageBreak/>
        <w:t>One of the reasons why such UE behavior should be identified clearly is to determine the number of active CSI-RS port</w:t>
      </w:r>
      <w:bookmarkStart w:id="5" w:name="_GoBack"/>
      <w:r w:rsidR="002609E9">
        <w:rPr>
          <w:bCs/>
          <w:szCs w:val="22"/>
          <w:lang w:val="en-US" w:eastAsia="ko-KR"/>
        </w:rPr>
        <w:t>s</w:t>
      </w:r>
      <w:bookmarkEnd w:id="5"/>
      <w:r>
        <w:rPr>
          <w:bCs/>
          <w:szCs w:val="22"/>
          <w:lang w:val="en-US" w:eastAsia="ko-KR"/>
        </w:rPr>
        <w:t xml:space="preserve"> or active CSI-RS resources. It is conventional UE behavior that the number of active CSI-RS ports or active CSI-RS resources that UE can handle is reported via capability signaling, therefore UE does not expect the number of active CSI-RS resources to exceed it. It is natural that NZP CSI-RS resources configured for LTM CSI report should be counted for active CSI-RS resources since it is CSI-RS resource and UE needs to measure it and reported via UCI, which is the exact same concept. </w:t>
      </w:r>
    </w:p>
    <w:p w14:paraId="09BC6CA1" w14:textId="30FB6603" w:rsidR="004B23B7" w:rsidRDefault="00F13A4C" w:rsidP="00A343D2">
      <w:pPr>
        <w:suppressAutoHyphens/>
        <w:ind w:firstLineChars="100" w:firstLine="220"/>
        <w:rPr>
          <w:bCs/>
          <w:szCs w:val="22"/>
          <w:lang w:val="en-US" w:eastAsia="ko-KR"/>
        </w:rPr>
      </w:pPr>
      <w:r>
        <w:rPr>
          <w:bCs/>
          <w:szCs w:val="22"/>
          <w:lang w:val="en-US" w:eastAsia="ko-KR"/>
        </w:rPr>
        <w:t xml:space="preserve">To this end, when the configured CSI-RS resource is not going to be measured by the UE or not is ambiguous (since it is the inter-frequency measurement and RAN1 does not clarified it) then whether it should be counted for the number of active CSI-RS resources or not is also ambiguous and results in </w:t>
      </w:r>
      <w:r w:rsidR="00F37048">
        <w:rPr>
          <w:bCs/>
          <w:szCs w:val="22"/>
          <w:lang w:val="en-US" w:eastAsia="ko-KR"/>
        </w:rPr>
        <w:t>error case for the entire CSI reporting framework. The simplest way to resolve this is to d</w:t>
      </w:r>
      <w:r w:rsidR="00F37048" w:rsidRPr="00F37048">
        <w:rPr>
          <w:bCs/>
          <w:szCs w:val="22"/>
          <w:lang w:val="en-US" w:eastAsia="ko-KR"/>
        </w:rPr>
        <w:t>efine from RAN1 perspective that regardless of inter- or intra-frequency measurements, the UE performs measurements on the resource configured for LTM purposes</w:t>
      </w:r>
      <w:r w:rsidR="00F37048">
        <w:rPr>
          <w:bCs/>
          <w:szCs w:val="22"/>
          <w:lang w:val="en-US" w:eastAsia="ko-KR"/>
        </w:rPr>
        <w:t xml:space="preserve">, which is the option 2 in the above proposal. When option 1 is selected, only the resources </w:t>
      </w:r>
      <w:r w:rsidR="00FE3652">
        <w:rPr>
          <w:bCs/>
          <w:szCs w:val="22"/>
          <w:lang w:val="en-US" w:eastAsia="ko-KR"/>
        </w:rPr>
        <w:t xml:space="preserve">included </w:t>
      </w:r>
      <w:r w:rsidR="00F37048">
        <w:rPr>
          <w:bCs/>
          <w:szCs w:val="22"/>
          <w:lang w:val="en-US" w:eastAsia="ko-KR"/>
        </w:rPr>
        <w:t>within a measurement gap should be counted for the number of active CSI-RS resources. However, it still remains ambiguity that whether inter-frequency measurement resources not confined within a measurement gap should be counted for active number of resources or not.</w:t>
      </w:r>
      <w:r w:rsidR="00FE3652">
        <w:rPr>
          <w:bCs/>
          <w:szCs w:val="22"/>
          <w:lang w:val="en-US" w:eastAsia="ko-KR"/>
        </w:rPr>
        <w:t xml:space="preserve"> One of the simplest solutions for it would be </w:t>
      </w:r>
      <w:r w:rsidR="002609E9">
        <w:rPr>
          <w:bCs/>
          <w:szCs w:val="22"/>
          <w:lang w:val="en-US" w:eastAsia="ko-KR"/>
        </w:rPr>
        <w:t xml:space="preserve">to </w:t>
      </w:r>
      <w:r w:rsidR="00FE3652">
        <w:rPr>
          <w:bCs/>
          <w:szCs w:val="22"/>
          <w:lang w:val="en-US" w:eastAsia="ko-KR"/>
        </w:rPr>
        <w:t xml:space="preserve">introduce separate active CSI-RS ports or resources counting only dedicated for LTM. The details </w:t>
      </w:r>
      <w:r w:rsidR="002609E9">
        <w:rPr>
          <w:bCs/>
          <w:szCs w:val="22"/>
          <w:lang w:val="en-US" w:eastAsia="ko-KR"/>
        </w:rPr>
        <w:t xml:space="preserve">of </w:t>
      </w:r>
      <w:r w:rsidR="00FE3652">
        <w:rPr>
          <w:bCs/>
          <w:szCs w:val="22"/>
          <w:lang w:val="en-US" w:eastAsia="ko-KR"/>
        </w:rPr>
        <w:t>how the configured resources are counted should be discussed.</w:t>
      </w:r>
    </w:p>
    <w:p w14:paraId="5DBB7A63" w14:textId="77777777" w:rsidR="00A343D2" w:rsidRPr="004B23B7" w:rsidRDefault="00A343D2" w:rsidP="00A343D2">
      <w:pPr>
        <w:suppressAutoHyphens/>
        <w:ind w:firstLineChars="100" w:firstLine="220"/>
        <w:rPr>
          <w:bCs/>
          <w:szCs w:val="22"/>
          <w:lang w:val="en-US" w:eastAsia="ko-KR"/>
        </w:rPr>
      </w:pPr>
    </w:p>
    <w:p w14:paraId="45B4DC8E" w14:textId="7B2C3E6D" w:rsidR="00FE3652" w:rsidRDefault="004B23B7" w:rsidP="00A343D2">
      <w:pPr>
        <w:rPr>
          <w:b/>
          <w:i/>
          <w:szCs w:val="22"/>
          <w:lang w:val="en-US" w:eastAsia="ko-KR"/>
        </w:rPr>
      </w:pPr>
      <w:r w:rsidRPr="004B23B7">
        <w:rPr>
          <w:rFonts w:hint="eastAsia"/>
          <w:b/>
          <w:i/>
          <w:szCs w:val="22"/>
          <w:lang w:val="en-US" w:eastAsia="ko-KR"/>
        </w:rPr>
        <w:t xml:space="preserve">Proposal </w:t>
      </w:r>
      <w:r w:rsidR="00845B37">
        <w:rPr>
          <w:b/>
          <w:i/>
          <w:szCs w:val="22"/>
          <w:lang w:val="en-US" w:eastAsia="ko-KR"/>
        </w:rPr>
        <w:t>6</w:t>
      </w:r>
      <w:r w:rsidRPr="004B23B7">
        <w:rPr>
          <w:rFonts w:hint="eastAsia"/>
          <w:b/>
          <w:i/>
          <w:szCs w:val="22"/>
          <w:lang w:val="en-US" w:eastAsia="ko-KR"/>
        </w:rPr>
        <w:t xml:space="preserve">. </w:t>
      </w:r>
      <w:r w:rsidR="00FE3652">
        <w:rPr>
          <w:rFonts w:hint="eastAsia"/>
          <w:b/>
          <w:i/>
          <w:szCs w:val="22"/>
          <w:lang w:val="en-US" w:eastAsia="ko-KR"/>
        </w:rPr>
        <w:t>L</w:t>
      </w:r>
      <w:r w:rsidR="00FE3652">
        <w:rPr>
          <w:b/>
          <w:i/>
          <w:szCs w:val="22"/>
          <w:lang w:val="en-US" w:eastAsia="ko-KR"/>
        </w:rPr>
        <w:t>TM CSI resources should be counted for the active CSI-RS ports or resources</w:t>
      </w:r>
      <w:r w:rsidR="00845B37">
        <w:rPr>
          <w:b/>
          <w:i/>
          <w:szCs w:val="22"/>
          <w:lang w:val="en-US" w:eastAsia="ko-KR"/>
        </w:rPr>
        <w:t>.</w:t>
      </w:r>
    </w:p>
    <w:p w14:paraId="75AFCD0D" w14:textId="79D79791" w:rsidR="00FE3652" w:rsidRPr="00FE3652" w:rsidRDefault="00FE3652" w:rsidP="00FE3652">
      <w:pPr>
        <w:pStyle w:val="ac"/>
        <w:numPr>
          <w:ilvl w:val="0"/>
          <w:numId w:val="36"/>
        </w:numPr>
        <w:ind w:leftChars="0"/>
        <w:rPr>
          <w:b/>
          <w:i/>
          <w:szCs w:val="22"/>
          <w:lang w:val="en-US" w:eastAsia="ko-KR"/>
        </w:rPr>
      </w:pPr>
      <w:r>
        <w:rPr>
          <w:rFonts w:hint="eastAsia"/>
          <w:b/>
          <w:i/>
          <w:szCs w:val="22"/>
          <w:lang w:val="en-US" w:eastAsia="ko-KR"/>
        </w:rPr>
        <w:t>F</w:t>
      </w:r>
      <w:r>
        <w:rPr>
          <w:b/>
          <w:i/>
          <w:szCs w:val="22"/>
          <w:lang w:val="en-US" w:eastAsia="ko-KR"/>
        </w:rPr>
        <w:t>FS: whether it is counted as conventional active CSI-RS ports or resource in active BWP or newly introduced active CSI-RS ports or resource for LTM</w:t>
      </w:r>
    </w:p>
    <w:p w14:paraId="0C548136" w14:textId="77777777" w:rsidR="00E55C35" w:rsidRPr="004B23B7" w:rsidRDefault="00E55C35" w:rsidP="00A343D2">
      <w:pPr>
        <w:suppressAutoHyphens/>
        <w:ind w:firstLineChars="100" w:firstLine="220"/>
        <w:rPr>
          <w:bCs/>
          <w:szCs w:val="22"/>
          <w:lang w:val="en-US" w:eastAsia="ko-KR"/>
        </w:rPr>
      </w:pPr>
    </w:p>
    <w:p w14:paraId="7B6FE883" w14:textId="608C24C5" w:rsidR="00F028A2" w:rsidRPr="004B23B7" w:rsidRDefault="00F028A2" w:rsidP="00A343D2">
      <w:pPr>
        <w:pStyle w:val="2"/>
        <w:spacing w:after="120"/>
      </w:pPr>
      <w:r w:rsidRPr="004B23B7">
        <w:t>Report</w:t>
      </w:r>
      <w:r w:rsidR="004E1F98">
        <w:t xml:space="preserve"> </w:t>
      </w:r>
      <w:r w:rsidRPr="004B23B7">
        <w:t>configuration</w:t>
      </w:r>
      <w:r w:rsidR="004E1F98">
        <w:t xml:space="preserve"> and UE behavior</w:t>
      </w:r>
    </w:p>
    <w:p w14:paraId="416C867B" w14:textId="2397724D" w:rsidR="00F028A2" w:rsidRDefault="004B23B7" w:rsidP="00A343D2">
      <w:pPr>
        <w:suppressAutoHyphens/>
        <w:ind w:firstLineChars="100" w:firstLine="220"/>
        <w:rPr>
          <w:bCs/>
          <w:szCs w:val="22"/>
          <w:lang w:val="en-US" w:eastAsia="ko-KR"/>
        </w:rPr>
      </w:pPr>
      <w:r w:rsidRPr="00023821">
        <w:rPr>
          <w:bCs/>
          <w:szCs w:val="22"/>
          <w:lang w:val="en-US" w:eastAsia="ko-KR"/>
        </w:rPr>
        <w:t>I</w:t>
      </w:r>
      <w:r w:rsidRPr="00023821">
        <w:rPr>
          <w:rFonts w:hint="eastAsia"/>
          <w:bCs/>
          <w:szCs w:val="22"/>
          <w:lang w:val="en-US" w:eastAsia="ko-KR"/>
        </w:rPr>
        <w:t xml:space="preserve">n </w:t>
      </w:r>
      <w:r w:rsidRPr="00023821">
        <w:rPr>
          <w:bCs/>
          <w:szCs w:val="22"/>
          <w:lang w:val="en-US" w:eastAsia="ko-KR"/>
        </w:rPr>
        <w:t xml:space="preserve">this section, </w:t>
      </w:r>
      <w:r w:rsidR="00023821" w:rsidRPr="00023821">
        <w:rPr>
          <w:bCs/>
          <w:szCs w:val="22"/>
          <w:lang w:val="en-US" w:eastAsia="ko-KR"/>
        </w:rPr>
        <w:t xml:space="preserve">UE behavior for reporting LTM CSI report based on configured resources (set) </w:t>
      </w:r>
      <w:r w:rsidR="00866A33">
        <w:rPr>
          <w:bCs/>
          <w:szCs w:val="22"/>
          <w:lang w:val="en-US" w:eastAsia="ko-KR"/>
        </w:rPr>
        <w:t>is</w:t>
      </w:r>
      <w:r w:rsidR="00023821" w:rsidRPr="00023821">
        <w:rPr>
          <w:bCs/>
          <w:szCs w:val="22"/>
          <w:lang w:val="en-US" w:eastAsia="ko-KR"/>
        </w:rPr>
        <w:t xml:space="preserve"> discussed</w:t>
      </w:r>
      <w:r w:rsidR="00866A33">
        <w:rPr>
          <w:bCs/>
          <w:szCs w:val="22"/>
          <w:lang w:val="en-US" w:eastAsia="ko-KR"/>
        </w:rPr>
        <w:t xml:space="preserve"> including CRI selection and priority of the reporting</w:t>
      </w:r>
      <w:r w:rsidR="00023821" w:rsidRPr="00023821">
        <w:rPr>
          <w:bCs/>
          <w:szCs w:val="22"/>
          <w:lang w:val="en-US" w:eastAsia="ko-KR"/>
        </w:rPr>
        <w:t>.</w:t>
      </w:r>
    </w:p>
    <w:p w14:paraId="5B033B9C" w14:textId="2612B44D" w:rsidR="004B23B7" w:rsidRDefault="004B23B7" w:rsidP="00A343D2">
      <w:pPr>
        <w:suppressAutoHyphens/>
        <w:ind w:firstLineChars="100" w:firstLine="220"/>
        <w:rPr>
          <w:bCs/>
          <w:szCs w:val="22"/>
          <w:lang w:val="en-US" w:eastAsia="ko-KR"/>
        </w:rPr>
      </w:pPr>
    </w:p>
    <w:p w14:paraId="369BC5A4" w14:textId="1B9CF55C" w:rsidR="004B23B7" w:rsidRPr="004B23B7" w:rsidRDefault="004B23B7" w:rsidP="00A343D2">
      <w:pPr>
        <w:suppressAutoHyphens/>
        <w:ind w:firstLineChars="100" w:firstLine="220"/>
        <w:rPr>
          <w:b/>
          <w:bCs/>
          <w:szCs w:val="22"/>
          <w:u w:val="single"/>
          <w:lang w:val="en-US" w:eastAsia="ko-KR"/>
        </w:rPr>
      </w:pPr>
      <w:r w:rsidRPr="004B23B7">
        <w:rPr>
          <w:rFonts w:hint="eastAsia"/>
          <w:b/>
          <w:bCs/>
          <w:szCs w:val="22"/>
          <w:u w:val="single"/>
          <w:lang w:val="en-US" w:eastAsia="ko-KR"/>
        </w:rPr>
        <w:t>C</w:t>
      </w:r>
      <w:r w:rsidRPr="004B23B7">
        <w:rPr>
          <w:b/>
          <w:bCs/>
          <w:szCs w:val="22"/>
          <w:u w:val="single"/>
          <w:lang w:val="en-US" w:eastAsia="ko-KR"/>
        </w:rPr>
        <w:t>RI selection</w:t>
      </w:r>
    </w:p>
    <w:p w14:paraId="2E0145C1" w14:textId="3BD45C38" w:rsidR="00963D30" w:rsidRDefault="00963D30" w:rsidP="00A343D2">
      <w:pPr>
        <w:suppressAutoHyphens/>
        <w:ind w:firstLineChars="100" w:firstLine="220"/>
        <w:rPr>
          <w:bCs/>
          <w:szCs w:val="22"/>
          <w:lang w:val="en-US" w:eastAsia="ko-KR"/>
        </w:rPr>
      </w:pPr>
      <w:r>
        <w:rPr>
          <w:bCs/>
          <w:szCs w:val="22"/>
          <w:lang w:val="en-US" w:eastAsia="ko-KR"/>
        </w:rPr>
        <w:t>Conventionally CRI selection for a reporting is up to the UE implementation. The beam refinement procedure is targeting to select a beam that UE will camp on, which is important but not critical as selecting candidate cells to hand-over. When it is not properly selected, it will induce ping-pong effect and UE may lost connection even in some cases. To prevent such disaster, CRI should be carefully selected especially in LTM CSI report.</w:t>
      </w:r>
    </w:p>
    <w:p w14:paraId="12FF0FFD" w14:textId="6827DB68" w:rsidR="00963D30" w:rsidRPr="00963D30" w:rsidRDefault="00963D30" w:rsidP="00963D30">
      <w:pPr>
        <w:suppressAutoHyphens/>
        <w:ind w:firstLineChars="100" w:firstLine="220"/>
        <w:rPr>
          <w:bCs/>
          <w:szCs w:val="22"/>
          <w:lang w:val="en-US" w:eastAsia="ko-KR"/>
        </w:rPr>
      </w:pPr>
      <w:r>
        <w:rPr>
          <w:rFonts w:hint="eastAsia"/>
          <w:bCs/>
          <w:szCs w:val="22"/>
          <w:lang w:val="en-US" w:eastAsia="ko-KR"/>
        </w:rPr>
        <w:t>I</w:t>
      </w:r>
      <w:r>
        <w:rPr>
          <w:bCs/>
          <w:szCs w:val="22"/>
          <w:lang w:val="en-US" w:eastAsia="ko-KR"/>
        </w:rPr>
        <w:t xml:space="preserve">t is noted that the NZP CSI-RS is narrower beam compared </w:t>
      </w:r>
      <w:r>
        <w:rPr>
          <w:rFonts w:hint="eastAsia"/>
          <w:bCs/>
          <w:szCs w:val="22"/>
          <w:lang w:val="en-US" w:eastAsia="ko-KR"/>
        </w:rPr>
        <w:t>t</w:t>
      </w:r>
      <w:r>
        <w:rPr>
          <w:bCs/>
          <w:szCs w:val="22"/>
          <w:lang w:val="en-US" w:eastAsia="ko-KR"/>
        </w:rPr>
        <w:t>o the SS/PBCH block, therefore the measured RSRP based on the resource is very likely to be impacted by the environments, e.g., blockage, ducting effect, etc. Moreover L1 report does not guarantee the reliability that L3 reporting provides since L3 filtering is not applied and L1 filter is up to UE implementation. These should be kept in mind for how to select CRI.</w:t>
      </w:r>
    </w:p>
    <w:p w14:paraId="7F7C552C" w14:textId="76427DAB" w:rsidR="00963D30" w:rsidRDefault="00963D30" w:rsidP="00A343D2">
      <w:pPr>
        <w:suppressAutoHyphens/>
        <w:ind w:firstLineChars="100" w:firstLine="220"/>
        <w:rPr>
          <w:bCs/>
          <w:szCs w:val="22"/>
          <w:lang w:val="en-US" w:eastAsia="ko-KR"/>
        </w:rPr>
      </w:pPr>
      <w:r>
        <w:rPr>
          <w:bCs/>
          <w:szCs w:val="22"/>
          <w:lang w:val="en-US" w:eastAsia="ko-KR"/>
        </w:rPr>
        <w:t xml:space="preserve">As discussed in the previous section, there are two possible options for how to configure resource set of the NZP CSI-RS resources. The first one is resource set is configured in cell-specific manner, which is not very efficient method in configuration perspective, </w:t>
      </w:r>
      <w:r w:rsidR="00D87B1A">
        <w:rPr>
          <w:bCs/>
          <w:szCs w:val="22"/>
          <w:lang w:val="en-US" w:eastAsia="ko-KR"/>
        </w:rPr>
        <w:t>but if so, CRI selection among the resource set is very natural to follow UE implementation since basically it is very similar to the beam reporting of the serving cell.</w:t>
      </w:r>
    </w:p>
    <w:p w14:paraId="6FDBFB62" w14:textId="7B8B7000" w:rsidR="00D87B1A" w:rsidRDefault="00D87B1A" w:rsidP="00A343D2">
      <w:pPr>
        <w:suppressAutoHyphens/>
        <w:ind w:firstLineChars="100" w:firstLine="220"/>
        <w:rPr>
          <w:bCs/>
          <w:szCs w:val="22"/>
          <w:lang w:val="en-US" w:eastAsia="ko-KR"/>
        </w:rPr>
      </w:pPr>
      <w:r>
        <w:rPr>
          <w:bCs/>
          <w:szCs w:val="22"/>
          <w:lang w:val="en-US" w:eastAsia="ko-KR"/>
        </w:rPr>
        <w:t>On the</w:t>
      </w:r>
      <w:r w:rsidR="006C0B30">
        <w:rPr>
          <w:bCs/>
          <w:szCs w:val="22"/>
          <w:lang w:val="en-US" w:eastAsia="ko-KR"/>
        </w:rPr>
        <w:t xml:space="preserve"> other hand, </w:t>
      </w:r>
      <w:r w:rsidR="001E65A8">
        <w:rPr>
          <w:bCs/>
          <w:szCs w:val="22"/>
          <w:lang w:val="en-US" w:eastAsia="ko-KR"/>
        </w:rPr>
        <w:t xml:space="preserve">for the simplicity and efficiency, resource set can be configured in site-specific manner, i.e., multiple resources of multiple candidate cells are included in a resource set. It is beneficial and aligned to the SSB based resource set, report from that resource set may contain the resources that does not helpful at gNB side. For example, following case can be considered; for such report configuration, the number of reported cells </w:t>
      </w:r>
      <w:r w:rsidR="00507F50">
        <w:rPr>
          <w:bCs/>
          <w:szCs w:val="22"/>
          <w:lang w:val="en-US" w:eastAsia="ko-KR"/>
        </w:rPr>
        <w:t>is</w:t>
      </w:r>
      <w:r w:rsidR="001E65A8">
        <w:rPr>
          <w:bCs/>
          <w:szCs w:val="22"/>
          <w:lang w:val="en-US" w:eastAsia="ko-KR"/>
        </w:rPr>
        <w:t xml:space="preserve"> configured to be 2 and number of </w:t>
      </w:r>
      <w:r w:rsidR="00507F50">
        <w:rPr>
          <w:bCs/>
          <w:szCs w:val="22"/>
          <w:lang w:val="en-US" w:eastAsia="ko-KR"/>
        </w:rPr>
        <w:t>resources</w:t>
      </w:r>
      <w:r w:rsidR="001E65A8">
        <w:rPr>
          <w:bCs/>
          <w:szCs w:val="22"/>
          <w:lang w:val="en-US" w:eastAsia="ko-KR"/>
        </w:rPr>
        <w:t xml:space="preserve"> per cell to be 2.</w:t>
      </w:r>
      <w:r w:rsidR="00910396">
        <w:rPr>
          <w:bCs/>
          <w:szCs w:val="22"/>
          <w:lang w:val="en-US" w:eastAsia="ko-KR"/>
        </w:rPr>
        <w:t xml:space="preserve"> And the measured RSRP order is given in the </w:t>
      </w:r>
      <w:r w:rsidR="00C40E1E">
        <w:rPr>
          <w:bCs/>
          <w:szCs w:val="22"/>
          <w:lang w:val="en-US" w:eastAsia="ko-KR"/>
        </w:rPr>
        <w:fldChar w:fldCharType="begin"/>
      </w:r>
      <w:r w:rsidR="00C40E1E">
        <w:rPr>
          <w:bCs/>
          <w:szCs w:val="22"/>
          <w:lang w:val="en-US" w:eastAsia="ko-KR"/>
        </w:rPr>
        <w:instrText xml:space="preserve"> REF _Ref173417833 \h </w:instrText>
      </w:r>
      <w:r w:rsidR="00C40E1E">
        <w:rPr>
          <w:bCs/>
          <w:szCs w:val="22"/>
          <w:lang w:val="en-US" w:eastAsia="ko-KR"/>
        </w:rPr>
      </w:r>
      <w:r w:rsidR="00C40E1E">
        <w:rPr>
          <w:bCs/>
          <w:szCs w:val="22"/>
          <w:lang w:val="en-US" w:eastAsia="ko-KR"/>
        </w:rPr>
        <w:fldChar w:fldCharType="separate"/>
      </w:r>
      <w:r w:rsidR="00C40E1E">
        <w:t xml:space="preserve">Table </w:t>
      </w:r>
      <w:r w:rsidR="00C40E1E">
        <w:rPr>
          <w:noProof/>
        </w:rPr>
        <w:t>1</w:t>
      </w:r>
      <w:r w:rsidR="00C40E1E">
        <w:rPr>
          <w:bCs/>
          <w:szCs w:val="22"/>
          <w:lang w:val="en-US" w:eastAsia="ko-KR"/>
        </w:rPr>
        <w:fldChar w:fldCharType="end"/>
      </w:r>
      <w:r w:rsidR="00C40E1E">
        <w:rPr>
          <w:bCs/>
          <w:szCs w:val="22"/>
          <w:lang w:val="en-US" w:eastAsia="ko-KR"/>
        </w:rPr>
        <w:t>.</w:t>
      </w:r>
    </w:p>
    <w:p w14:paraId="1A1D4AE0" w14:textId="77777777" w:rsidR="004B23B7" w:rsidRPr="004B23B7" w:rsidRDefault="004B23B7" w:rsidP="00A343D2">
      <w:pPr>
        <w:suppressAutoHyphens/>
        <w:ind w:firstLineChars="100" w:firstLine="220"/>
        <w:rPr>
          <w:bCs/>
          <w:szCs w:val="22"/>
          <w:lang w:val="en-US" w:eastAsia="ko-KR"/>
        </w:rPr>
      </w:pPr>
    </w:p>
    <w:p w14:paraId="14028992" w14:textId="10D5F7AD" w:rsidR="00B2104C" w:rsidRDefault="00B2104C" w:rsidP="00B2104C">
      <w:pPr>
        <w:pStyle w:val="a4"/>
        <w:keepNext/>
      </w:pPr>
      <w:bookmarkStart w:id="6" w:name="_Ref173417833"/>
      <w:r>
        <w:lastRenderedPageBreak/>
        <w:t xml:space="preserve">Table </w:t>
      </w:r>
      <w:r>
        <w:fldChar w:fldCharType="begin"/>
      </w:r>
      <w:r>
        <w:instrText xml:space="preserve"> SEQ Table \* ARABIC </w:instrText>
      </w:r>
      <w:r>
        <w:fldChar w:fldCharType="separate"/>
      </w:r>
      <w:r>
        <w:rPr>
          <w:noProof/>
        </w:rPr>
        <w:t>1</w:t>
      </w:r>
      <w:r>
        <w:fldChar w:fldCharType="end"/>
      </w:r>
      <w:bookmarkEnd w:id="6"/>
      <w:r w:rsidR="00C40E1E">
        <w:t>. Example of measured RSRP in single resource set</w:t>
      </w:r>
    </w:p>
    <w:tbl>
      <w:tblPr>
        <w:tblStyle w:val="72"/>
        <w:tblW w:w="0" w:type="auto"/>
        <w:jc w:val="center"/>
        <w:tblInd w:w="0" w:type="dxa"/>
        <w:tblLook w:val="04A0" w:firstRow="1" w:lastRow="0" w:firstColumn="1" w:lastColumn="0" w:noHBand="0" w:noVBand="1"/>
      </w:tblPr>
      <w:tblGrid>
        <w:gridCol w:w="1696"/>
        <w:gridCol w:w="1418"/>
        <w:gridCol w:w="1276"/>
      </w:tblGrid>
      <w:tr w:rsidR="004B23B7" w:rsidRPr="004B23B7" w14:paraId="1BF8D215" w14:textId="77777777" w:rsidTr="00B2104C">
        <w:trPr>
          <w:trHeight w:val="348"/>
          <w:jc w:val="center"/>
        </w:trPr>
        <w:tc>
          <w:tcPr>
            <w:tcW w:w="1696" w:type="dxa"/>
            <w:tcBorders>
              <w:top w:val="single" w:sz="4" w:space="0" w:color="auto"/>
              <w:left w:val="single" w:sz="4" w:space="0" w:color="auto"/>
              <w:bottom w:val="single" w:sz="4" w:space="0" w:color="auto"/>
              <w:right w:val="single" w:sz="4" w:space="0" w:color="auto"/>
            </w:tcBorders>
            <w:noWrap/>
            <w:hideMark/>
          </w:tcPr>
          <w:p w14:paraId="551C605E" w14:textId="51627D7D" w:rsidR="004B23B7" w:rsidRPr="004B23B7" w:rsidRDefault="00B2104C" w:rsidP="00A343D2">
            <w:pPr>
              <w:widowControl w:val="0"/>
              <w:wordWrap w:val="0"/>
              <w:overflowPunct/>
              <w:adjustRightInd/>
              <w:jc w:val="center"/>
              <w:textAlignment w:val="auto"/>
              <w:rPr>
                <w:rFonts w:ascii="Times New Roman" w:hAnsi="Times New Roman"/>
                <w:sz w:val="20"/>
                <w:lang w:val="en-US" w:eastAsia="ko-KR"/>
              </w:rPr>
            </w:pPr>
            <w:r>
              <w:rPr>
                <w:rFonts w:ascii="Times New Roman" w:hAnsi="Times New Roman"/>
                <w:sz w:val="20"/>
                <w:lang w:val="en-US" w:eastAsia="ko-KR"/>
              </w:rPr>
              <w:t xml:space="preserve">Candidate </w:t>
            </w:r>
            <w:r w:rsidR="004B23B7" w:rsidRPr="004B23B7">
              <w:rPr>
                <w:rFonts w:ascii="Times New Roman" w:hAnsi="Times New Roman"/>
                <w:sz w:val="20"/>
                <w:lang w:val="en-US" w:eastAsia="ko-KR"/>
              </w:rPr>
              <w:t>cell ID</w:t>
            </w:r>
          </w:p>
        </w:tc>
        <w:tc>
          <w:tcPr>
            <w:tcW w:w="1418" w:type="dxa"/>
            <w:tcBorders>
              <w:top w:val="single" w:sz="4" w:space="0" w:color="auto"/>
              <w:left w:val="single" w:sz="4" w:space="0" w:color="auto"/>
              <w:bottom w:val="single" w:sz="4" w:space="0" w:color="auto"/>
              <w:right w:val="single" w:sz="4" w:space="0" w:color="auto"/>
            </w:tcBorders>
            <w:noWrap/>
            <w:hideMark/>
          </w:tcPr>
          <w:p w14:paraId="3CA9CB7E" w14:textId="77777777" w:rsidR="004B23B7" w:rsidRPr="004B23B7" w:rsidRDefault="004B23B7" w:rsidP="00A343D2">
            <w:pPr>
              <w:widowControl w:val="0"/>
              <w:wordWrap w:val="0"/>
              <w:overflowPunct/>
              <w:adjustRightInd/>
              <w:jc w:val="center"/>
              <w:textAlignment w:val="auto"/>
              <w:rPr>
                <w:rFonts w:ascii="Times New Roman" w:hAnsi="Times New Roman"/>
                <w:sz w:val="20"/>
                <w:lang w:val="en-US" w:eastAsia="ko-KR"/>
              </w:rPr>
            </w:pPr>
            <w:r w:rsidRPr="004B23B7">
              <w:rPr>
                <w:rFonts w:ascii="Times New Roman" w:hAnsi="Times New Roman"/>
                <w:sz w:val="20"/>
                <w:lang w:val="en-US" w:eastAsia="ko-KR"/>
              </w:rPr>
              <w:t>resource ID</w:t>
            </w:r>
          </w:p>
        </w:tc>
        <w:tc>
          <w:tcPr>
            <w:tcW w:w="1276" w:type="dxa"/>
            <w:tcBorders>
              <w:top w:val="single" w:sz="4" w:space="0" w:color="auto"/>
              <w:left w:val="single" w:sz="4" w:space="0" w:color="auto"/>
              <w:bottom w:val="single" w:sz="4" w:space="0" w:color="auto"/>
              <w:right w:val="single" w:sz="4" w:space="0" w:color="auto"/>
            </w:tcBorders>
            <w:noWrap/>
            <w:hideMark/>
          </w:tcPr>
          <w:p w14:paraId="58F07657" w14:textId="77777777" w:rsidR="004B23B7" w:rsidRPr="004B23B7" w:rsidRDefault="004B23B7" w:rsidP="00A343D2">
            <w:pPr>
              <w:widowControl w:val="0"/>
              <w:wordWrap w:val="0"/>
              <w:overflowPunct/>
              <w:adjustRightInd/>
              <w:jc w:val="center"/>
              <w:textAlignment w:val="auto"/>
              <w:rPr>
                <w:rFonts w:ascii="Times New Roman" w:hAnsi="Times New Roman"/>
                <w:sz w:val="20"/>
                <w:lang w:val="en-US" w:eastAsia="ko-KR"/>
              </w:rPr>
            </w:pPr>
            <w:r w:rsidRPr="004B23B7">
              <w:rPr>
                <w:rFonts w:ascii="Times New Roman" w:hAnsi="Times New Roman"/>
                <w:sz w:val="20"/>
                <w:lang w:val="en-US" w:eastAsia="ko-KR"/>
              </w:rPr>
              <w:t>RSRP order</w:t>
            </w:r>
          </w:p>
        </w:tc>
      </w:tr>
      <w:tr w:rsidR="004B23B7" w:rsidRPr="004B23B7" w14:paraId="62F9DEAF" w14:textId="77777777" w:rsidTr="00B2104C">
        <w:trPr>
          <w:trHeight w:val="348"/>
          <w:jc w:val="center"/>
        </w:trPr>
        <w:tc>
          <w:tcPr>
            <w:tcW w:w="1696" w:type="dxa"/>
            <w:tcBorders>
              <w:top w:val="single" w:sz="4" w:space="0" w:color="auto"/>
              <w:left w:val="single" w:sz="4" w:space="0" w:color="auto"/>
              <w:bottom w:val="single" w:sz="4" w:space="0" w:color="auto"/>
              <w:right w:val="single" w:sz="4" w:space="0" w:color="auto"/>
            </w:tcBorders>
            <w:noWrap/>
            <w:hideMark/>
          </w:tcPr>
          <w:p w14:paraId="33A02760" w14:textId="77777777" w:rsidR="004B23B7" w:rsidRPr="004B23B7" w:rsidRDefault="004B23B7" w:rsidP="00A343D2">
            <w:pPr>
              <w:widowControl w:val="0"/>
              <w:wordWrap w:val="0"/>
              <w:overflowPunct/>
              <w:adjustRightInd/>
              <w:jc w:val="center"/>
              <w:textAlignment w:val="auto"/>
              <w:rPr>
                <w:rFonts w:ascii="Times New Roman" w:hAnsi="Times New Roman"/>
                <w:sz w:val="20"/>
                <w:lang w:val="en-US" w:eastAsia="ko-KR"/>
              </w:rPr>
            </w:pPr>
            <w:r w:rsidRPr="004B23B7">
              <w:rPr>
                <w:rFonts w:ascii="Times New Roman" w:hAnsi="Times New Roman"/>
                <w:sz w:val="20"/>
                <w:lang w:val="en-US" w:eastAsia="ko-KR"/>
              </w:rPr>
              <w:t>0</w:t>
            </w:r>
          </w:p>
        </w:tc>
        <w:tc>
          <w:tcPr>
            <w:tcW w:w="1418" w:type="dxa"/>
            <w:tcBorders>
              <w:top w:val="single" w:sz="4" w:space="0" w:color="auto"/>
              <w:left w:val="single" w:sz="4" w:space="0" w:color="auto"/>
              <w:bottom w:val="single" w:sz="4" w:space="0" w:color="auto"/>
              <w:right w:val="single" w:sz="4" w:space="0" w:color="auto"/>
            </w:tcBorders>
            <w:noWrap/>
            <w:hideMark/>
          </w:tcPr>
          <w:p w14:paraId="22136D1C" w14:textId="77777777" w:rsidR="004B23B7" w:rsidRPr="004B23B7" w:rsidRDefault="004B23B7" w:rsidP="00A343D2">
            <w:pPr>
              <w:widowControl w:val="0"/>
              <w:wordWrap w:val="0"/>
              <w:overflowPunct/>
              <w:adjustRightInd/>
              <w:jc w:val="center"/>
              <w:textAlignment w:val="auto"/>
              <w:rPr>
                <w:rFonts w:ascii="Times New Roman" w:hAnsi="Times New Roman"/>
                <w:sz w:val="20"/>
                <w:lang w:val="en-US" w:eastAsia="ko-KR"/>
              </w:rPr>
            </w:pPr>
            <w:r w:rsidRPr="004B23B7">
              <w:rPr>
                <w:rFonts w:ascii="Times New Roman" w:hAnsi="Times New Roman"/>
                <w:sz w:val="20"/>
                <w:lang w:val="en-US" w:eastAsia="ko-KR"/>
              </w:rPr>
              <w:t>0</w:t>
            </w:r>
          </w:p>
        </w:tc>
        <w:tc>
          <w:tcPr>
            <w:tcW w:w="1276" w:type="dxa"/>
            <w:tcBorders>
              <w:top w:val="single" w:sz="4" w:space="0" w:color="auto"/>
              <w:left w:val="single" w:sz="4" w:space="0" w:color="auto"/>
              <w:bottom w:val="single" w:sz="4" w:space="0" w:color="auto"/>
              <w:right w:val="single" w:sz="4" w:space="0" w:color="auto"/>
            </w:tcBorders>
            <w:noWrap/>
            <w:hideMark/>
          </w:tcPr>
          <w:p w14:paraId="5E4D9FD7" w14:textId="77777777" w:rsidR="004B23B7" w:rsidRPr="004B23B7" w:rsidRDefault="004B23B7" w:rsidP="00A343D2">
            <w:pPr>
              <w:widowControl w:val="0"/>
              <w:wordWrap w:val="0"/>
              <w:overflowPunct/>
              <w:adjustRightInd/>
              <w:jc w:val="center"/>
              <w:textAlignment w:val="auto"/>
              <w:rPr>
                <w:rFonts w:ascii="Times New Roman" w:hAnsi="Times New Roman"/>
                <w:sz w:val="20"/>
                <w:lang w:val="en-US" w:eastAsia="ko-KR"/>
              </w:rPr>
            </w:pPr>
            <w:r w:rsidRPr="004B23B7">
              <w:rPr>
                <w:rFonts w:ascii="Times New Roman" w:hAnsi="Times New Roman"/>
                <w:color w:val="FF0000"/>
                <w:sz w:val="20"/>
                <w:lang w:val="en-US" w:eastAsia="ko-KR"/>
              </w:rPr>
              <w:t>1</w:t>
            </w:r>
          </w:p>
        </w:tc>
      </w:tr>
      <w:tr w:rsidR="004B23B7" w:rsidRPr="004B23B7" w14:paraId="17E5E43E" w14:textId="77777777" w:rsidTr="00B2104C">
        <w:trPr>
          <w:trHeight w:val="348"/>
          <w:jc w:val="center"/>
        </w:trPr>
        <w:tc>
          <w:tcPr>
            <w:tcW w:w="1696" w:type="dxa"/>
            <w:tcBorders>
              <w:top w:val="single" w:sz="4" w:space="0" w:color="auto"/>
              <w:left w:val="single" w:sz="4" w:space="0" w:color="auto"/>
              <w:bottom w:val="single" w:sz="4" w:space="0" w:color="auto"/>
              <w:right w:val="single" w:sz="4" w:space="0" w:color="auto"/>
            </w:tcBorders>
            <w:noWrap/>
            <w:hideMark/>
          </w:tcPr>
          <w:p w14:paraId="26E0C8C7" w14:textId="77777777" w:rsidR="004B23B7" w:rsidRPr="004B23B7" w:rsidRDefault="004B23B7" w:rsidP="00A343D2">
            <w:pPr>
              <w:widowControl w:val="0"/>
              <w:wordWrap w:val="0"/>
              <w:overflowPunct/>
              <w:adjustRightInd/>
              <w:jc w:val="center"/>
              <w:textAlignment w:val="auto"/>
              <w:rPr>
                <w:rFonts w:ascii="Times New Roman" w:hAnsi="Times New Roman"/>
                <w:sz w:val="20"/>
                <w:lang w:val="en-US" w:eastAsia="ko-KR"/>
              </w:rPr>
            </w:pPr>
            <w:r w:rsidRPr="004B23B7">
              <w:rPr>
                <w:rFonts w:ascii="Times New Roman" w:hAnsi="Times New Roman"/>
                <w:sz w:val="20"/>
                <w:lang w:val="en-US" w:eastAsia="ko-KR"/>
              </w:rPr>
              <w:t>0</w:t>
            </w:r>
          </w:p>
        </w:tc>
        <w:tc>
          <w:tcPr>
            <w:tcW w:w="1418" w:type="dxa"/>
            <w:tcBorders>
              <w:top w:val="single" w:sz="4" w:space="0" w:color="auto"/>
              <w:left w:val="single" w:sz="4" w:space="0" w:color="auto"/>
              <w:bottom w:val="single" w:sz="4" w:space="0" w:color="auto"/>
              <w:right w:val="single" w:sz="4" w:space="0" w:color="auto"/>
            </w:tcBorders>
            <w:noWrap/>
            <w:hideMark/>
          </w:tcPr>
          <w:p w14:paraId="18832EAC" w14:textId="77777777" w:rsidR="004B23B7" w:rsidRPr="004B23B7" w:rsidRDefault="004B23B7" w:rsidP="00A343D2">
            <w:pPr>
              <w:widowControl w:val="0"/>
              <w:wordWrap w:val="0"/>
              <w:overflowPunct/>
              <w:adjustRightInd/>
              <w:jc w:val="center"/>
              <w:textAlignment w:val="auto"/>
              <w:rPr>
                <w:rFonts w:ascii="Times New Roman" w:hAnsi="Times New Roman"/>
                <w:sz w:val="20"/>
                <w:lang w:val="en-US" w:eastAsia="ko-KR"/>
              </w:rPr>
            </w:pPr>
            <w:r w:rsidRPr="004B23B7">
              <w:rPr>
                <w:rFonts w:ascii="Times New Roman" w:hAnsi="Times New Roman"/>
                <w:sz w:val="20"/>
                <w:lang w:val="en-US" w:eastAsia="ko-KR"/>
              </w:rPr>
              <w:t>1</w:t>
            </w:r>
          </w:p>
        </w:tc>
        <w:tc>
          <w:tcPr>
            <w:tcW w:w="1276" w:type="dxa"/>
            <w:tcBorders>
              <w:top w:val="single" w:sz="4" w:space="0" w:color="auto"/>
              <w:left w:val="single" w:sz="4" w:space="0" w:color="auto"/>
              <w:bottom w:val="single" w:sz="4" w:space="0" w:color="auto"/>
              <w:right w:val="single" w:sz="4" w:space="0" w:color="auto"/>
            </w:tcBorders>
            <w:noWrap/>
            <w:hideMark/>
          </w:tcPr>
          <w:p w14:paraId="7BA22EAF" w14:textId="77777777" w:rsidR="004B23B7" w:rsidRPr="004B23B7" w:rsidRDefault="004B23B7" w:rsidP="00A343D2">
            <w:pPr>
              <w:widowControl w:val="0"/>
              <w:wordWrap w:val="0"/>
              <w:overflowPunct/>
              <w:adjustRightInd/>
              <w:jc w:val="center"/>
              <w:textAlignment w:val="auto"/>
              <w:rPr>
                <w:rFonts w:ascii="Times New Roman" w:hAnsi="Times New Roman"/>
                <w:sz w:val="20"/>
                <w:lang w:val="en-US" w:eastAsia="ko-KR"/>
              </w:rPr>
            </w:pPr>
            <w:r w:rsidRPr="004B23B7">
              <w:rPr>
                <w:rFonts w:ascii="Times New Roman" w:hAnsi="Times New Roman"/>
                <w:sz w:val="20"/>
                <w:lang w:val="en-US" w:eastAsia="ko-KR"/>
              </w:rPr>
              <w:t>6</w:t>
            </w:r>
          </w:p>
        </w:tc>
      </w:tr>
      <w:tr w:rsidR="00B2104C" w:rsidRPr="004B23B7" w14:paraId="3170E28B" w14:textId="77777777" w:rsidTr="00B2104C">
        <w:trPr>
          <w:trHeight w:val="348"/>
          <w:jc w:val="center"/>
        </w:trPr>
        <w:tc>
          <w:tcPr>
            <w:tcW w:w="1696" w:type="dxa"/>
            <w:tcBorders>
              <w:top w:val="single" w:sz="4" w:space="0" w:color="auto"/>
              <w:left w:val="single" w:sz="4" w:space="0" w:color="auto"/>
              <w:bottom w:val="single" w:sz="4" w:space="0" w:color="auto"/>
              <w:right w:val="single" w:sz="4" w:space="0" w:color="auto"/>
            </w:tcBorders>
            <w:shd w:val="clear" w:color="auto" w:fill="FBE4D5"/>
            <w:noWrap/>
            <w:hideMark/>
          </w:tcPr>
          <w:p w14:paraId="6971CAF4" w14:textId="77777777" w:rsidR="004B23B7" w:rsidRPr="004B23B7" w:rsidRDefault="004B23B7" w:rsidP="00A343D2">
            <w:pPr>
              <w:widowControl w:val="0"/>
              <w:wordWrap w:val="0"/>
              <w:overflowPunct/>
              <w:adjustRightInd/>
              <w:jc w:val="center"/>
              <w:textAlignment w:val="auto"/>
              <w:rPr>
                <w:rFonts w:ascii="Times New Roman" w:hAnsi="Times New Roman"/>
                <w:sz w:val="20"/>
                <w:lang w:val="en-US" w:eastAsia="ko-KR"/>
              </w:rPr>
            </w:pPr>
            <w:r w:rsidRPr="004B23B7">
              <w:rPr>
                <w:rFonts w:ascii="Times New Roman" w:hAnsi="Times New Roman"/>
                <w:sz w:val="20"/>
                <w:lang w:val="en-US" w:eastAsia="ko-KR"/>
              </w:rPr>
              <w:t>1</w:t>
            </w:r>
          </w:p>
        </w:tc>
        <w:tc>
          <w:tcPr>
            <w:tcW w:w="1418" w:type="dxa"/>
            <w:tcBorders>
              <w:top w:val="single" w:sz="4" w:space="0" w:color="auto"/>
              <w:left w:val="single" w:sz="4" w:space="0" w:color="auto"/>
              <w:bottom w:val="single" w:sz="4" w:space="0" w:color="auto"/>
              <w:right w:val="single" w:sz="4" w:space="0" w:color="auto"/>
            </w:tcBorders>
            <w:shd w:val="clear" w:color="auto" w:fill="FBE4D5"/>
            <w:noWrap/>
            <w:hideMark/>
          </w:tcPr>
          <w:p w14:paraId="4D83E7D4" w14:textId="77777777" w:rsidR="004B23B7" w:rsidRPr="004B23B7" w:rsidRDefault="004B23B7" w:rsidP="00A343D2">
            <w:pPr>
              <w:widowControl w:val="0"/>
              <w:wordWrap w:val="0"/>
              <w:overflowPunct/>
              <w:adjustRightInd/>
              <w:jc w:val="center"/>
              <w:textAlignment w:val="auto"/>
              <w:rPr>
                <w:rFonts w:ascii="Times New Roman" w:hAnsi="Times New Roman"/>
                <w:sz w:val="20"/>
                <w:lang w:val="en-US" w:eastAsia="ko-KR"/>
              </w:rPr>
            </w:pPr>
            <w:r w:rsidRPr="004B23B7">
              <w:rPr>
                <w:rFonts w:ascii="Times New Roman" w:hAnsi="Times New Roman"/>
                <w:sz w:val="20"/>
                <w:lang w:val="en-US" w:eastAsia="ko-KR"/>
              </w:rPr>
              <w:t>2</w:t>
            </w:r>
          </w:p>
        </w:tc>
        <w:tc>
          <w:tcPr>
            <w:tcW w:w="1276" w:type="dxa"/>
            <w:tcBorders>
              <w:top w:val="single" w:sz="4" w:space="0" w:color="auto"/>
              <w:left w:val="single" w:sz="4" w:space="0" w:color="auto"/>
              <w:bottom w:val="single" w:sz="4" w:space="0" w:color="auto"/>
              <w:right w:val="single" w:sz="4" w:space="0" w:color="auto"/>
            </w:tcBorders>
            <w:shd w:val="clear" w:color="auto" w:fill="FBE4D5"/>
            <w:noWrap/>
            <w:hideMark/>
          </w:tcPr>
          <w:p w14:paraId="58618D26" w14:textId="77777777" w:rsidR="004B23B7" w:rsidRPr="004B23B7" w:rsidRDefault="004B23B7" w:rsidP="00A343D2">
            <w:pPr>
              <w:widowControl w:val="0"/>
              <w:wordWrap w:val="0"/>
              <w:overflowPunct/>
              <w:adjustRightInd/>
              <w:jc w:val="center"/>
              <w:textAlignment w:val="auto"/>
              <w:rPr>
                <w:rFonts w:ascii="Times New Roman" w:hAnsi="Times New Roman"/>
                <w:sz w:val="20"/>
                <w:lang w:val="en-US" w:eastAsia="ko-KR"/>
              </w:rPr>
            </w:pPr>
            <w:r w:rsidRPr="004B23B7">
              <w:rPr>
                <w:rFonts w:ascii="Times New Roman" w:hAnsi="Times New Roman"/>
                <w:sz w:val="20"/>
                <w:lang w:val="en-US" w:eastAsia="ko-KR"/>
              </w:rPr>
              <w:t>2</w:t>
            </w:r>
          </w:p>
        </w:tc>
      </w:tr>
      <w:tr w:rsidR="00B2104C" w:rsidRPr="004B23B7" w14:paraId="1052E8A3" w14:textId="77777777" w:rsidTr="00B2104C">
        <w:trPr>
          <w:trHeight w:val="348"/>
          <w:jc w:val="center"/>
        </w:trPr>
        <w:tc>
          <w:tcPr>
            <w:tcW w:w="1696" w:type="dxa"/>
            <w:tcBorders>
              <w:top w:val="single" w:sz="4" w:space="0" w:color="auto"/>
              <w:left w:val="single" w:sz="4" w:space="0" w:color="auto"/>
              <w:bottom w:val="single" w:sz="4" w:space="0" w:color="auto"/>
              <w:right w:val="single" w:sz="4" w:space="0" w:color="auto"/>
            </w:tcBorders>
            <w:shd w:val="clear" w:color="auto" w:fill="FBE4D5"/>
            <w:noWrap/>
            <w:hideMark/>
          </w:tcPr>
          <w:p w14:paraId="52AFAC03" w14:textId="77777777" w:rsidR="004B23B7" w:rsidRPr="004B23B7" w:rsidRDefault="004B23B7" w:rsidP="00A343D2">
            <w:pPr>
              <w:widowControl w:val="0"/>
              <w:wordWrap w:val="0"/>
              <w:overflowPunct/>
              <w:adjustRightInd/>
              <w:jc w:val="center"/>
              <w:textAlignment w:val="auto"/>
              <w:rPr>
                <w:rFonts w:ascii="Times New Roman" w:hAnsi="Times New Roman"/>
                <w:sz w:val="20"/>
                <w:lang w:val="en-US" w:eastAsia="ko-KR"/>
              </w:rPr>
            </w:pPr>
            <w:r w:rsidRPr="004B23B7">
              <w:rPr>
                <w:rFonts w:ascii="Times New Roman" w:hAnsi="Times New Roman"/>
                <w:sz w:val="20"/>
                <w:lang w:val="en-US" w:eastAsia="ko-KR"/>
              </w:rPr>
              <w:t>1</w:t>
            </w:r>
          </w:p>
        </w:tc>
        <w:tc>
          <w:tcPr>
            <w:tcW w:w="1418" w:type="dxa"/>
            <w:tcBorders>
              <w:top w:val="single" w:sz="4" w:space="0" w:color="auto"/>
              <w:left w:val="single" w:sz="4" w:space="0" w:color="auto"/>
              <w:bottom w:val="single" w:sz="4" w:space="0" w:color="auto"/>
              <w:right w:val="single" w:sz="4" w:space="0" w:color="auto"/>
            </w:tcBorders>
            <w:shd w:val="clear" w:color="auto" w:fill="FBE4D5"/>
            <w:noWrap/>
            <w:hideMark/>
          </w:tcPr>
          <w:p w14:paraId="3866CDCD" w14:textId="77777777" w:rsidR="004B23B7" w:rsidRPr="004B23B7" w:rsidRDefault="004B23B7" w:rsidP="00A343D2">
            <w:pPr>
              <w:widowControl w:val="0"/>
              <w:wordWrap w:val="0"/>
              <w:overflowPunct/>
              <w:adjustRightInd/>
              <w:jc w:val="center"/>
              <w:textAlignment w:val="auto"/>
              <w:rPr>
                <w:rFonts w:ascii="Times New Roman" w:hAnsi="Times New Roman"/>
                <w:sz w:val="20"/>
                <w:lang w:val="en-US" w:eastAsia="ko-KR"/>
              </w:rPr>
            </w:pPr>
            <w:r w:rsidRPr="004B23B7">
              <w:rPr>
                <w:rFonts w:ascii="Times New Roman" w:hAnsi="Times New Roman"/>
                <w:sz w:val="20"/>
                <w:lang w:val="en-US" w:eastAsia="ko-KR"/>
              </w:rPr>
              <w:t>3</w:t>
            </w:r>
          </w:p>
        </w:tc>
        <w:tc>
          <w:tcPr>
            <w:tcW w:w="1276" w:type="dxa"/>
            <w:tcBorders>
              <w:top w:val="single" w:sz="4" w:space="0" w:color="auto"/>
              <w:left w:val="single" w:sz="4" w:space="0" w:color="auto"/>
              <w:bottom w:val="single" w:sz="4" w:space="0" w:color="auto"/>
              <w:right w:val="single" w:sz="4" w:space="0" w:color="auto"/>
            </w:tcBorders>
            <w:shd w:val="clear" w:color="auto" w:fill="FBE4D5"/>
            <w:noWrap/>
            <w:hideMark/>
          </w:tcPr>
          <w:p w14:paraId="5AF1FBBA" w14:textId="77777777" w:rsidR="004B23B7" w:rsidRPr="004B23B7" w:rsidRDefault="004B23B7" w:rsidP="00A343D2">
            <w:pPr>
              <w:widowControl w:val="0"/>
              <w:wordWrap w:val="0"/>
              <w:overflowPunct/>
              <w:adjustRightInd/>
              <w:jc w:val="center"/>
              <w:textAlignment w:val="auto"/>
              <w:rPr>
                <w:rFonts w:ascii="Times New Roman" w:hAnsi="Times New Roman"/>
                <w:sz w:val="20"/>
                <w:lang w:val="en-US" w:eastAsia="ko-KR"/>
              </w:rPr>
            </w:pPr>
            <w:r w:rsidRPr="004B23B7">
              <w:rPr>
                <w:rFonts w:ascii="Times New Roman" w:hAnsi="Times New Roman"/>
                <w:sz w:val="20"/>
                <w:lang w:val="en-US" w:eastAsia="ko-KR"/>
              </w:rPr>
              <w:t>3</w:t>
            </w:r>
          </w:p>
        </w:tc>
      </w:tr>
      <w:tr w:rsidR="00B2104C" w:rsidRPr="004B23B7" w14:paraId="7D08D186" w14:textId="77777777" w:rsidTr="00B2104C">
        <w:trPr>
          <w:trHeight w:val="348"/>
          <w:jc w:val="center"/>
        </w:trPr>
        <w:tc>
          <w:tcPr>
            <w:tcW w:w="1696" w:type="dxa"/>
            <w:tcBorders>
              <w:top w:val="single" w:sz="4" w:space="0" w:color="auto"/>
              <w:left w:val="single" w:sz="4" w:space="0" w:color="auto"/>
              <w:bottom w:val="single" w:sz="4" w:space="0" w:color="auto"/>
              <w:right w:val="single" w:sz="4" w:space="0" w:color="auto"/>
            </w:tcBorders>
            <w:shd w:val="clear" w:color="auto" w:fill="FBE4D5"/>
            <w:noWrap/>
            <w:hideMark/>
          </w:tcPr>
          <w:p w14:paraId="57B3756D" w14:textId="77777777" w:rsidR="004B23B7" w:rsidRPr="004B23B7" w:rsidRDefault="004B23B7" w:rsidP="00A343D2">
            <w:pPr>
              <w:widowControl w:val="0"/>
              <w:wordWrap w:val="0"/>
              <w:overflowPunct/>
              <w:adjustRightInd/>
              <w:jc w:val="center"/>
              <w:textAlignment w:val="auto"/>
              <w:rPr>
                <w:rFonts w:ascii="Times New Roman" w:hAnsi="Times New Roman"/>
                <w:sz w:val="20"/>
                <w:lang w:val="en-US" w:eastAsia="ko-KR"/>
              </w:rPr>
            </w:pPr>
            <w:r w:rsidRPr="004B23B7">
              <w:rPr>
                <w:rFonts w:ascii="Times New Roman" w:hAnsi="Times New Roman"/>
                <w:sz w:val="20"/>
                <w:lang w:val="en-US" w:eastAsia="ko-KR"/>
              </w:rPr>
              <w:t>2</w:t>
            </w:r>
          </w:p>
        </w:tc>
        <w:tc>
          <w:tcPr>
            <w:tcW w:w="1418" w:type="dxa"/>
            <w:tcBorders>
              <w:top w:val="single" w:sz="4" w:space="0" w:color="auto"/>
              <w:left w:val="single" w:sz="4" w:space="0" w:color="auto"/>
              <w:bottom w:val="single" w:sz="4" w:space="0" w:color="auto"/>
              <w:right w:val="single" w:sz="4" w:space="0" w:color="auto"/>
            </w:tcBorders>
            <w:shd w:val="clear" w:color="auto" w:fill="FBE4D5"/>
            <w:noWrap/>
            <w:hideMark/>
          </w:tcPr>
          <w:p w14:paraId="1AACC9FD" w14:textId="77777777" w:rsidR="004B23B7" w:rsidRPr="004B23B7" w:rsidRDefault="004B23B7" w:rsidP="00A343D2">
            <w:pPr>
              <w:widowControl w:val="0"/>
              <w:wordWrap w:val="0"/>
              <w:overflowPunct/>
              <w:adjustRightInd/>
              <w:jc w:val="center"/>
              <w:textAlignment w:val="auto"/>
              <w:rPr>
                <w:rFonts w:ascii="Times New Roman" w:hAnsi="Times New Roman"/>
                <w:sz w:val="20"/>
                <w:lang w:val="en-US" w:eastAsia="ko-KR"/>
              </w:rPr>
            </w:pPr>
            <w:r w:rsidRPr="004B23B7">
              <w:rPr>
                <w:rFonts w:ascii="Times New Roman" w:hAnsi="Times New Roman"/>
                <w:sz w:val="20"/>
                <w:lang w:val="en-US" w:eastAsia="ko-KR"/>
              </w:rPr>
              <w:t>4</w:t>
            </w:r>
          </w:p>
        </w:tc>
        <w:tc>
          <w:tcPr>
            <w:tcW w:w="1276" w:type="dxa"/>
            <w:tcBorders>
              <w:top w:val="single" w:sz="4" w:space="0" w:color="auto"/>
              <w:left w:val="single" w:sz="4" w:space="0" w:color="auto"/>
              <w:bottom w:val="single" w:sz="4" w:space="0" w:color="auto"/>
              <w:right w:val="single" w:sz="4" w:space="0" w:color="auto"/>
            </w:tcBorders>
            <w:shd w:val="clear" w:color="auto" w:fill="FBE4D5"/>
            <w:noWrap/>
            <w:hideMark/>
          </w:tcPr>
          <w:p w14:paraId="71CDBE42" w14:textId="77777777" w:rsidR="004B23B7" w:rsidRPr="004B23B7" w:rsidRDefault="004B23B7" w:rsidP="00A343D2">
            <w:pPr>
              <w:widowControl w:val="0"/>
              <w:wordWrap w:val="0"/>
              <w:overflowPunct/>
              <w:adjustRightInd/>
              <w:jc w:val="center"/>
              <w:textAlignment w:val="auto"/>
              <w:rPr>
                <w:rFonts w:ascii="Times New Roman" w:hAnsi="Times New Roman"/>
                <w:sz w:val="20"/>
                <w:lang w:val="en-US" w:eastAsia="ko-KR"/>
              </w:rPr>
            </w:pPr>
            <w:r w:rsidRPr="004B23B7">
              <w:rPr>
                <w:rFonts w:ascii="Times New Roman" w:hAnsi="Times New Roman"/>
                <w:sz w:val="20"/>
                <w:lang w:val="en-US" w:eastAsia="ko-KR"/>
              </w:rPr>
              <w:t>4</w:t>
            </w:r>
          </w:p>
        </w:tc>
      </w:tr>
      <w:tr w:rsidR="00B2104C" w:rsidRPr="004B23B7" w14:paraId="67BE424C" w14:textId="77777777" w:rsidTr="00B2104C">
        <w:trPr>
          <w:trHeight w:val="348"/>
          <w:jc w:val="center"/>
        </w:trPr>
        <w:tc>
          <w:tcPr>
            <w:tcW w:w="1696" w:type="dxa"/>
            <w:tcBorders>
              <w:top w:val="single" w:sz="4" w:space="0" w:color="auto"/>
              <w:left w:val="single" w:sz="4" w:space="0" w:color="auto"/>
              <w:bottom w:val="single" w:sz="4" w:space="0" w:color="auto"/>
              <w:right w:val="single" w:sz="4" w:space="0" w:color="auto"/>
            </w:tcBorders>
            <w:shd w:val="clear" w:color="auto" w:fill="FBE4D5"/>
            <w:noWrap/>
            <w:hideMark/>
          </w:tcPr>
          <w:p w14:paraId="565B0314" w14:textId="77777777" w:rsidR="004B23B7" w:rsidRPr="004B23B7" w:rsidRDefault="004B23B7" w:rsidP="00A343D2">
            <w:pPr>
              <w:widowControl w:val="0"/>
              <w:wordWrap w:val="0"/>
              <w:overflowPunct/>
              <w:adjustRightInd/>
              <w:jc w:val="center"/>
              <w:textAlignment w:val="auto"/>
              <w:rPr>
                <w:rFonts w:ascii="Times New Roman" w:hAnsi="Times New Roman"/>
                <w:sz w:val="20"/>
                <w:lang w:val="en-US" w:eastAsia="ko-KR"/>
              </w:rPr>
            </w:pPr>
            <w:r w:rsidRPr="004B23B7">
              <w:rPr>
                <w:rFonts w:ascii="Times New Roman" w:hAnsi="Times New Roman"/>
                <w:sz w:val="20"/>
                <w:lang w:val="en-US" w:eastAsia="ko-KR"/>
              </w:rPr>
              <w:t>2</w:t>
            </w:r>
          </w:p>
        </w:tc>
        <w:tc>
          <w:tcPr>
            <w:tcW w:w="1418" w:type="dxa"/>
            <w:tcBorders>
              <w:top w:val="single" w:sz="4" w:space="0" w:color="auto"/>
              <w:left w:val="single" w:sz="4" w:space="0" w:color="auto"/>
              <w:bottom w:val="single" w:sz="4" w:space="0" w:color="auto"/>
              <w:right w:val="single" w:sz="4" w:space="0" w:color="auto"/>
            </w:tcBorders>
            <w:shd w:val="clear" w:color="auto" w:fill="FBE4D5"/>
            <w:noWrap/>
            <w:hideMark/>
          </w:tcPr>
          <w:p w14:paraId="7C920AC7" w14:textId="77777777" w:rsidR="004B23B7" w:rsidRPr="004B23B7" w:rsidRDefault="004B23B7" w:rsidP="00A343D2">
            <w:pPr>
              <w:widowControl w:val="0"/>
              <w:wordWrap w:val="0"/>
              <w:overflowPunct/>
              <w:adjustRightInd/>
              <w:jc w:val="center"/>
              <w:textAlignment w:val="auto"/>
              <w:rPr>
                <w:rFonts w:ascii="Times New Roman" w:hAnsi="Times New Roman"/>
                <w:sz w:val="20"/>
                <w:lang w:val="en-US" w:eastAsia="ko-KR"/>
              </w:rPr>
            </w:pPr>
            <w:r w:rsidRPr="004B23B7">
              <w:rPr>
                <w:rFonts w:ascii="Times New Roman" w:hAnsi="Times New Roman"/>
                <w:sz w:val="20"/>
                <w:lang w:val="en-US" w:eastAsia="ko-KR"/>
              </w:rPr>
              <w:t>5</w:t>
            </w:r>
          </w:p>
        </w:tc>
        <w:tc>
          <w:tcPr>
            <w:tcW w:w="1276" w:type="dxa"/>
            <w:tcBorders>
              <w:top w:val="single" w:sz="4" w:space="0" w:color="auto"/>
              <w:left w:val="single" w:sz="4" w:space="0" w:color="auto"/>
              <w:bottom w:val="single" w:sz="4" w:space="0" w:color="auto"/>
              <w:right w:val="single" w:sz="4" w:space="0" w:color="auto"/>
            </w:tcBorders>
            <w:shd w:val="clear" w:color="auto" w:fill="FBE4D5"/>
            <w:noWrap/>
            <w:hideMark/>
          </w:tcPr>
          <w:p w14:paraId="09B45F72" w14:textId="77777777" w:rsidR="004B23B7" w:rsidRPr="004B23B7" w:rsidRDefault="004B23B7" w:rsidP="00A343D2">
            <w:pPr>
              <w:widowControl w:val="0"/>
              <w:wordWrap w:val="0"/>
              <w:overflowPunct/>
              <w:adjustRightInd/>
              <w:jc w:val="center"/>
              <w:textAlignment w:val="auto"/>
              <w:rPr>
                <w:rFonts w:ascii="Times New Roman" w:hAnsi="Times New Roman"/>
                <w:sz w:val="20"/>
                <w:lang w:val="en-US" w:eastAsia="ko-KR"/>
              </w:rPr>
            </w:pPr>
            <w:r w:rsidRPr="004B23B7">
              <w:rPr>
                <w:rFonts w:ascii="Times New Roman" w:hAnsi="Times New Roman"/>
                <w:sz w:val="20"/>
                <w:lang w:val="en-US" w:eastAsia="ko-KR"/>
              </w:rPr>
              <w:t>5</w:t>
            </w:r>
          </w:p>
        </w:tc>
      </w:tr>
      <w:tr w:rsidR="004B23B7" w:rsidRPr="004B23B7" w14:paraId="614D509B" w14:textId="77777777" w:rsidTr="00B2104C">
        <w:trPr>
          <w:trHeight w:val="348"/>
          <w:jc w:val="center"/>
        </w:trPr>
        <w:tc>
          <w:tcPr>
            <w:tcW w:w="1696" w:type="dxa"/>
            <w:tcBorders>
              <w:top w:val="single" w:sz="4" w:space="0" w:color="auto"/>
              <w:left w:val="single" w:sz="4" w:space="0" w:color="auto"/>
              <w:bottom w:val="single" w:sz="4" w:space="0" w:color="auto"/>
              <w:right w:val="single" w:sz="4" w:space="0" w:color="auto"/>
            </w:tcBorders>
            <w:noWrap/>
            <w:hideMark/>
          </w:tcPr>
          <w:p w14:paraId="09024C0F" w14:textId="77777777" w:rsidR="004B23B7" w:rsidRPr="004B23B7" w:rsidRDefault="004B23B7" w:rsidP="00A343D2">
            <w:pPr>
              <w:widowControl w:val="0"/>
              <w:wordWrap w:val="0"/>
              <w:overflowPunct/>
              <w:adjustRightInd/>
              <w:jc w:val="center"/>
              <w:textAlignment w:val="auto"/>
              <w:rPr>
                <w:rFonts w:ascii="Times New Roman" w:hAnsi="Times New Roman"/>
                <w:sz w:val="20"/>
                <w:lang w:val="en-US" w:eastAsia="ko-KR"/>
              </w:rPr>
            </w:pPr>
            <w:r w:rsidRPr="004B23B7">
              <w:rPr>
                <w:rFonts w:ascii="Times New Roman" w:hAnsi="Times New Roman"/>
                <w:sz w:val="20"/>
                <w:lang w:val="en-US" w:eastAsia="ko-KR"/>
              </w:rPr>
              <w:t>3</w:t>
            </w:r>
          </w:p>
        </w:tc>
        <w:tc>
          <w:tcPr>
            <w:tcW w:w="1418" w:type="dxa"/>
            <w:tcBorders>
              <w:top w:val="single" w:sz="4" w:space="0" w:color="auto"/>
              <w:left w:val="single" w:sz="4" w:space="0" w:color="auto"/>
              <w:bottom w:val="single" w:sz="4" w:space="0" w:color="auto"/>
              <w:right w:val="single" w:sz="4" w:space="0" w:color="auto"/>
            </w:tcBorders>
            <w:noWrap/>
            <w:hideMark/>
          </w:tcPr>
          <w:p w14:paraId="382C84E3" w14:textId="77777777" w:rsidR="004B23B7" w:rsidRPr="004B23B7" w:rsidRDefault="004B23B7" w:rsidP="00A343D2">
            <w:pPr>
              <w:widowControl w:val="0"/>
              <w:wordWrap w:val="0"/>
              <w:overflowPunct/>
              <w:adjustRightInd/>
              <w:jc w:val="center"/>
              <w:textAlignment w:val="auto"/>
              <w:rPr>
                <w:rFonts w:ascii="Times New Roman" w:hAnsi="Times New Roman"/>
                <w:sz w:val="20"/>
                <w:lang w:val="en-US" w:eastAsia="ko-KR"/>
              </w:rPr>
            </w:pPr>
            <w:r w:rsidRPr="004B23B7">
              <w:rPr>
                <w:rFonts w:ascii="Times New Roman" w:hAnsi="Times New Roman"/>
                <w:sz w:val="20"/>
                <w:lang w:val="en-US" w:eastAsia="ko-KR"/>
              </w:rPr>
              <w:t>6</w:t>
            </w:r>
          </w:p>
        </w:tc>
        <w:tc>
          <w:tcPr>
            <w:tcW w:w="1276" w:type="dxa"/>
            <w:tcBorders>
              <w:top w:val="single" w:sz="4" w:space="0" w:color="auto"/>
              <w:left w:val="single" w:sz="4" w:space="0" w:color="auto"/>
              <w:bottom w:val="single" w:sz="4" w:space="0" w:color="auto"/>
              <w:right w:val="single" w:sz="4" w:space="0" w:color="auto"/>
            </w:tcBorders>
            <w:noWrap/>
            <w:hideMark/>
          </w:tcPr>
          <w:p w14:paraId="1EF2BD1A" w14:textId="77777777" w:rsidR="004B23B7" w:rsidRPr="004B23B7" w:rsidRDefault="004B23B7" w:rsidP="00A343D2">
            <w:pPr>
              <w:widowControl w:val="0"/>
              <w:wordWrap w:val="0"/>
              <w:overflowPunct/>
              <w:adjustRightInd/>
              <w:jc w:val="center"/>
              <w:textAlignment w:val="auto"/>
              <w:rPr>
                <w:rFonts w:ascii="Times New Roman" w:hAnsi="Times New Roman"/>
                <w:sz w:val="20"/>
                <w:lang w:val="en-US" w:eastAsia="ko-KR"/>
              </w:rPr>
            </w:pPr>
            <w:r w:rsidRPr="004B23B7">
              <w:rPr>
                <w:rFonts w:ascii="Times New Roman" w:hAnsi="Times New Roman"/>
                <w:sz w:val="20"/>
                <w:lang w:val="en-US" w:eastAsia="ko-KR"/>
              </w:rPr>
              <w:t>7</w:t>
            </w:r>
          </w:p>
        </w:tc>
      </w:tr>
      <w:tr w:rsidR="004B23B7" w:rsidRPr="004B23B7" w14:paraId="0C94D8A4" w14:textId="77777777" w:rsidTr="00B2104C">
        <w:trPr>
          <w:trHeight w:val="348"/>
          <w:jc w:val="center"/>
        </w:trPr>
        <w:tc>
          <w:tcPr>
            <w:tcW w:w="1696" w:type="dxa"/>
            <w:tcBorders>
              <w:top w:val="single" w:sz="4" w:space="0" w:color="auto"/>
              <w:left w:val="single" w:sz="4" w:space="0" w:color="auto"/>
              <w:bottom w:val="single" w:sz="4" w:space="0" w:color="auto"/>
              <w:right w:val="single" w:sz="4" w:space="0" w:color="auto"/>
            </w:tcBorders>
            <w:noWrap/>
            <w:hideMark/>
          </w:tcPr>
          <w:p w14:paraId="6E1A330E" w14:textId="77777777" w:rsidR="004B23B7" w:rsidRPr="004B23B7" w:rsidRDefault="004B23B7" w:rsidP="00A343D2">
            <w:pPr>
              <w:widowControl w:val="0"/>
              <w:wordWrap w:val="0"/>
              <w:overflowPunct/>
              <w:adjustRightInd/>
              <w:jc w:val="center"/>
              <w:textAlignment w:val="auto"/>
              <w:rPr>
                <w:rFonts w:ascii="Times New Roman" w:hAnsi="Times New Roman"/>
                <w:sz w:val="20"/>
                <w:lang w:val="en-US" w:eastAsia="ko-KR"/>
              </w:rPr>
            </w:pPr>
            <w:r w:rsidRPr="004B23B7">
              <w:rPr>
                <w:rFonts w:ascii="Times New Roman" w:hAnsi="Times New Roman"/>
                <w:sz w:val="20"/>
                <w:lang w:val="en-US" w:eastAsia="ko-KR"/>
              </w:rPr>
              <w:t>3</w:t>
            </w:r>
          </w:p>
        </w:tc>
        <w:tc>
          <w:tcPr>
            <w:tcW w:w="1418" w:type="dxa"/>
            <w:tcBorders>
              <w:top w:val="single" w:sz="4" w:space="0" w:color="auto"/>
              <w:left w:val="single" w:sz="4" w:space="0" w:color="auto"/>
              <w:bottom w:val="single" w:sz="4" w:space="0" w:color="auto"/>
              <w:right w:val="single" w:sz="4" w:space="0" w:color="auto"/>
            </w:tcBorders>
            <w:noWrap/>
            <w:hideMark/>
          </w:tcPr>
          <w:p w14:paraId="7E259DBD" w14:textId="77777777" w:rsidR="004B23B7" w:rsidRPr="004B23B7" w:rsidRDefault="004B23B7" w:rsidP="00A343D2">
            <w:pPr>
              <w:widowControl w:val="0"/>
              <w:wordWrap w:val="0"/>
              <w:overflowPunct/>
              <w:adjustRightInd/>
              <w:jc w:val="center"/>
              <w:textAlignment w:val="auto"/>
              <w:rPr>
                <w:rFonts w:ascii="Times New Roman" w:hAnsi="Times New Roman"/>
                <w:sz w:val="20"/>
                <w:lang w:val="en-US" w:eastAsia="ko-KR"/>
              </w:rPr>
            </w:pPr>
            <w:r w:rsidRPr="004B23B7">
              <w:rPr>
                <w:rFonts w:ascii="Times New Roman" w:hAnsi="Times New Roman"/>
                <w:sz w:val="20"/>
                <w:lang w:val="en-US" w:eastAsia="ko-KR"/>
              </w:rPr>
              <w:t>7</w:t>
            </w:r>
          </w:p>
        </w:tc>
        <w:tc>
          <w:tcPr>
            <w:tcW w:w="1276" w:type="dxa"/>
            <w:tcBorders>
              <w:top w:val="single" w:sz="4" w:space="0" w:color="auto"/>
              <w:left w:val="single" w:sz="4" w:space="0" w:color="auto"/>
              <w:bottom w:val="single" w:sz="4" w:space="0" w:color="auto"/>
              <w:right w:val="single" w:sz="4" w:space="0" w:color="auto"/>
            </w:tcBorders>
            <w:noWrap/>
            <w:hideMark/>
          </w:tcPr>
          <w:p w14:paraId="04214D08" w14:textId="77777777" w:rsidR="004B23B7" w:rsidRPr="004B23B7" w:rsidRDefault="004B23B7" w:rsidP="00A343D2">
            <w:pPr>
              <w:widowControl w:val="0"/>
              <w:wordWrap w:val="0"/>
              <w:overflowPunct/>
              <w:adjustRightInd/>
              <w:jc w:val="center"/>
              <w:textAlignment w:val="auto"/>
              <w:rPr>
                <w:rFonts w:ascii="Times New Roman" w:hAnsi="Times New Roman"/>
                <w:sz w:val="20"/>
                <w:lang w:val="en-US" w:eastAsia="ko-KR"/>
              </w:rPr>
            </w:pPr>
            <w:r w:rsidRPr="004B23B7">
              <w:rPr>
                <w:rFonts w:ascii="Times New Roman" w:hAnsi="Times New Roman"/>
                <w:sz w:val="20"/>
                <w:lang w:val="en-US" w:eastAsia="ko-KR"/>
              </w:rPr>
              <w:t>8</w:t>
            </w:r>
          </w:p>
        </w:tc>
      </w:tr>
    </w:tbl>
    <w:p w14:paraId="4FE5F115" w14:textId="77777777" w:rsidR="004B23B7" w:rsidRPr="004B23B7" w:rsidRDefault="004B23B7" w:rsidP="00A343D2">
      <w:pPr>
        <w:suppressAutoHyphens/>
        <w:ind w:firstLineChars="100" w:firstLine="220"/>
        <w:rPr>
          <w:bCs/>
          <w:szCs w:val="22"/>
          <w:lang w:val="en-US" w:eastAsia="ko-KR"/>
        </w:rPr>
      </w:pPr>
    </w:p>
    <w:p w14:paraId="603BEE0D" w14:textId="3D5DC136" w:rsidR="00C40E1E" w:rsidRDefault="00C40E1E" w:rsidP="00A343D2">
      <w:pPr>
        <w:suppressAutoHyphens/>
        <w:ind w:firstLineChars="100" w:firstLine="220"/>
        <w:rPr>
          <w:bCs/>
          <w:szCs w:val="22"/>
          <w:lang w:val="en-US" w:eastAsia="ko-KR"/>
        </w:rPr>
      </w:pPr>
      <w:r>
        <w:rPr>
          <w:rFonts w:hint="eastAsia"/>
          <w:bCs/>
          <w:szCs w:val="22"/>
          <w:lang w:val="en-US" w:eastAsia="ko-KR"/>
        </w:rPr>
        <w:t>I</w:t>
      </w:r>
      <w:r>
        <w:rPr>
          <w:bCs/>
          <w:szCs w:val="22"/>
          <w:lang w:val="en-US" w:eastAsia="ko-KR"/>
        </w:rPr>
        <w:t>n this case, the desirable reported resource IDs from the gNB perspective to be informative would be resource ID 2, 3, 4 and 5, and associated RSRPs. However, since selection of it is currently up to the UE implementation, so it cannot be guaranteed to be selected. For example, when UE selects in order of the RSRP, then candidate cell ID 0 would be selected to be report. It is not desirable at all since the LTM CSI report has high priority therefore when the signaling overhead of LTM CSI report increases, then chance to communicate with serving cell including CSI reporting would be decreases. To prevent those, i.e., make sure that every report instance includes desirable report contents, cell quality should be selected in first hand and then the resources belong to those are selected.</w:t>
      </w:r>
    </w:p>
    <w:p w14:paraId="1953582C" w14:textId="77777777" w:rsidR="00A343D2" w:rsidRDefault="00A343D2" w:rsidP="00A343D2">
      <w:pPr>
        <w:suppressAutoHyphens/>
        <w:ind w:firstLineChars="100" w:firstLine="220"/>
        <w:rPr>
          <w:bCs/>
          <w:szCs w:val="22"/>
          <w:lang w:val="en-US" w:eastAsia="ko-KR"/>
        </w:rPr>
      </w:pPr>
    </w:p>
    <w:p w14:paraId="7C6F68C4" w14:textId="2DD80D38" w:rsidR="004B23B7" w:rsidRPr="004B23B7" w:rsidRDefault="004B23B7" w:rsidP="00A343D2">
      <w:pPr>
        <w:suppressAutoHyphens/>
        <w:rPr>
          <w:b/>
          <w:i/>
          <w:szCs w:val="22"/>
          <w:lang w:val="en-US" w:eastAsia="ko-KR"/>
        </w:rPr>
      </w:pPr>
      <w:r w:rsidRPr="004B23B7">
        <w:rPr>
          <w:b/>
          <w:i/>
          <w:szCs w:val="22"/>
          <w:lang w:val="en-US" w:eastAsia="ko-KR"/>
        </w:rPr>
        <w:t xml:space="preserve">Proposal </w:t>
      </w:r>
      <w:r w:rsidR="00845B37">
        <w:rPr>
          <w:b/>
          <w:i/>
          <w:szCs w:val="22"/>
          <w:lang w:val="en-US" w:eastAsia="ko-KR"/>
        </w:rPr>
        <w:t>7</w:t>
      </w:r>
      <w:r w:rsidRPr="004B23B7">
        <w:rPr>
          <w:b/>
          <w:i/>
          <w:szCs w:val="22"/>
          <w:lang w:val="en-US" w:eastAsia="ko-KR"/>
        </w:rPr>
        <w:t>. CRI selection can be done by two-step; cell quality first resource quality second manner</w:t>
      </w:r>
      <w:r w:rsidR="00845B37">
        <w:rPr>
          <w:b/>
          <w:i/>
          <w:szCs w:val="22"/>
          <w:lang w:val="en-US" w:eastAsia="ko-KR"/>
        </w:rPr>
        <w:t>.</w:t>
      </w:r>
    </w:p>
    <w:p w14:paraId="4E9F3551" w14:textId="4E9A8426" w:rsidR="004B23B7" w:rsidRDefault="004B23B7" w:rsidP="00A343D2">
      <w:pPr>
        <w:suppressAutoHyphens/>
        <w:ind w:firstLineChars="100" w:firstLine="220"/>
        <w:rPr>
          <w:bCs/>
          <w:szCs w:val="22"/>
          <w:lang w:val="en-US" w:eastAsia="ko-KR"/>
        </w:rPr>
      </w:pPr>
    </w:p>
    <w:p w14:paraId="18CC7EF9" w14:textId="09537B3F" w:rsidR="004B23B7" w:rsidRPr="004B23B7" w:rsidRDefault="004B23B7" w:rsidP="00A343D2">
      <w:pPr>
        <w:suppressAutoHyphens/>
        <w:ind w:firstLineChars="100" w:firstLine="220"/>
        <w:rPr>
          <w:b/>
          <w:bCs/>
          <w:szCs w:val="22"/>
          <w:u w:val="single"/>
          <w:lang w:val="en-US" w:eastAsia="ko-KR"/>
        </w:rPr>
      </w:pPr>
      <w:r w:rsidRPr="004B23B7">
        <w:rPr>
          <w:b/>
          <w:bCs/>
          <w:szCs w:val="22"/>
          <w:u w:val="single"/>
          <w:lang w:val="en-US" w:eastAsia="ko-KR"/>
        </w:rPr>
        <w:t>Priority rules for LTM CSI reports</w:t>
      </w:r>
    </w:p>
    <w:p w14:paraId="02D2C5E1" w14:textId="09C51BB2" w:rsidR="004B23B7" w:rsidRPr="004B23B7" w:rsidRDefault="00C40E1E" w:rsidP="00A343D2">
      <w:pPr>
        <w:suppressAutoHyphens/>
        <w:ind w:firstLineChars="100" w:firstLine="220"/>
        <w:rPr>
          <w:bCs/>
          <w:szCs w:val="22"/>
          <w:lang w:val="en-US" w:eastAsia="ko-KR"/>
        </w:rPr>
      </w:pPr>
      <w:r>
        <w:rPr>
          <w:bCs/>
          <w:szCs w:val="22"/>
          <w:lang w:val="en-US" w:eastAsia="ko-KR"/>
        </w:rPr>
        <w:t xml:space="preserve">In Rel-18, it is agreed that the </w:t>
      </w:r>
      <w:r w:rsidR="004B23B7" w:rsidRPr="004B23B7">
        <w:rPr>
          <w:bCs/>
          <w:szCs w:val="22"/>
          <w:lang w:val="en-US" w:eastAsia="ko-KR"/>
        </w:rPr>
        <w:t xml:space="preserve">LTM </w:t>
      </w:r>
      <w:r>
        <w:rPr>
          <w:bCs/>
          <w:szCs w:val="22"/>
          <w:lang w:val="en-US" w:eastAsia="ko-KR"/>
        </w:rPr>
        <w:t xml:space="preserve">CSI </w:t>
      </w:r>
      <w:r w:rsidR="004B23B7" w:rsidRPr="004B23B7">
        <w:rPr>
          <w:bCs/>
          <w:szCs w:val="22"/>
          <w:lang w:val="en-US" w:eastAsia="ko-KR"/>
        </w:rPr>
        <w:t>report is prioritized to the serving cell CSI report.</w:t>
      </w:r>
      <w:r>
        <w:rPr>
          <w:bCs/>
          <w:szCs w:val="22"/>
          <w:lang w:val="en-US" w:eastAsia="ko-KR"/>
        </w:rPr>
        <w:t xml:space="preserve"> That is natural decision since LTM CSI report is targeting to be used for hand-over decision, which is urgent and very important. Besides, priority rules between LTM CSI reports are not </w:t>
      </w:r>
      <w:r w:rsidR="008C4A08">
        <w:rPr>
          <w:bCs/>
          <w:szCs w:val="22"/>
          <w:lang w:val="en-US" w:eastAsia="ko-KR"/>
        </w:rPr>
        <w:t xml:space="preserve">decided. </w:t>
      </w:r>
    </w:p>
    <w:p w14:paraId="6AFDEE20" w14:textId="439AEAD1" w:rsidR="004B23B7" w:rsidRPr="004B23B7" w:rsidRDefault="0040405D" w:rsidP="00A343D2">
      <w:pPr>
        <w:suppressAutoHyphens/>
        <w:ind w:firstLineChars="100" w:firstLine="220"/>
        <w:rPr>
          <w:bCs/>
          <w:szCs w:val="22"/>
          <w:lang w:val="en-US" w:eastAsia="ko-KR"/>
        </w:rPr>
      </w:pPr>
      <w:r>
        <w:rPr>
          <w:bCs/>
          <w:szCs w:val="22"/>
          <w:lang w:val="en-US" w:eastAsia="ko-KR"/>
        </w:rPr>
        <w:t>In Rel-19, since CSI-RS based LTM CSI report is going to be introduced, it is very much natural that the n</w:t>
      </w:r>
      <w:r w:rsidR="004B23B7" w:rsidRPr="004B23B7">
        <w:rPr>
          <w:bCs/>
          <w:szCs w:val="22"/>
          <w:lang w:val="en-US" w:eastAsia="ko-KR"/>
        </w:rPr>
        <w:t>umber of NZP CSI-RS resources configured for the UE to LTM report will be increased.</w:t>
      </w:r>
      <w:r>
        <w:rPr>
          <w:bCs/>
          <w:szCs w:val="22"/>
          <w:lang w:val="en-US" w:eastAsia="ko-KR"/>
        </w:rPr>
        <w:t xml:space="preserve"> Not only because new type of resources is added but also due to the narrow beam-width of CSI-RS resource, comparably large number of resources are going to be used. Therefore priority rules for LTM CSI reports should be decided. If it is absent, gNB should be careful to trigger which of the reports because when it collides, it is the error case. Introducing priority rules between LTM CSI report will also can guarantee the scheduling flexibility at the gNB side.</w:t>
      </w:r>
    </w:p>
    <w:p w14:paraId="1EC782B1" w14:textId="672E437A" w:rsidR="004B23B7" w:rsidRDefault="0040405D" w:rsidP="00A343D2">
      <w:pPr>
        <w:suppressAutoHyphens/>
        <w:ind w:firstLineChars="100" w:firstLine="220"/>
        <w:rPr>
          <w:bCs/>
          <w:szCs w:val="22"/>
          <w:lang w:val="en-US" w:eastAsia="ko-KR"/>
        </w:rPr>
      </w:pPr>
      <w:r>
        <w:rPr>
          <w:bCs/>
          <w:szCs w:val="22"/>
          <w:lang w:val="en-US" w:eastAsia="ko-KR"/>
        </w:rPr>
        <w:t xml:space="preserve">Which or resources are used for the report can be considered for the priority. As mentioned earlier, SSB based report is very likely to be used for cell quality determination and the CSI-RS based report is used for the determination of the beam after cell switching at the network side. Considering that, at least SSB based report should be prioritized to the CSI-RS based report. On top of that, one of the other possible methods is using a measured value as a priority for the report. </w:t>
      </w:r>
      <w:r w:rsidR="004B23B7" w:rsidRPr="004B23B7">
        <w:rPr>
          <w:bCs/>
          <w:szCs w:val="22"/>
          <w:lang w:val="en-US" w:eastAsia="ko-KR"/>
        </w:rPr>
        <w:t>Since it is targeting to provide information for hand-over decision, order of measured RSRP/SINR can be used for the priority</w:t>
      </w:r>
      <w:r>
        <w:rPr>
          <w:bCs/>
          <w:szCs w:val="22"/>
          <w:lang w:val="en-US" w:eastAsia="ko-KR"/>
        </w:rPr>
        <w:t xml:space="preserve">, which is not a new concept when considering the sorting order of the RRM report. </w:t>
      </w:r>
      <w:r w:rsidR="00C87282">
        <w:rPr>
          <w:bCs/>
          <w:szCs w:val="22"/>
          <w:lang w:val="en-US" w:eastAsia="ko-KR"/>
        </w:rPr>
        <w:t xml:space="preserve">The candidate cell IDs, </w:t>
      </w:r>
      <w:r w:rsidR="004B23B7" w:rsidRPr="004B23B7">
        <w:rPr>
          <w:bCs/>
          <w:szCs w:val="22"/>
          <w:lang w:val="en-US" w:eastAsia="ko-KR"/>
        </w:rPr>
        <w:t>Spcell inclusion</w:t>
      </w:r>
      <w:r w:rsidR="00C87282">
        <w:rPr>
          <w:bCs/>
          <w:szCs w:val="22"/>
          <w:lang w:val="en-US" w:eastAsia="ko-KR"/>
        </w:rPr>
        <w:t>, report quantity can be considered for priority, but existing priority rule of the CSI report should be the baseline of the discussion.</w:t>
      </w:r>
    </w:p>
    <w:p w14:paraId="6231C5F3" w14:textId="77777777" w:rsidR="00A343D2" w:rsidRPr="004B23B7" w:rsidRDefault="00A343D2" w:rsidP="00A343D2">
      <w:pPr>
        <w:suppressAutoHyphens/>
        <w:ind w:firstLineChars="100" w:firstLine="220"/>
        <w:rPr>
          <w:bCs/>
          <w:szCs w:val="22"/>
          <w:lang w:val="en-US" w:eastAsia="ko-KR"/>
        </w:rPr>
      </w:pPr>
    </w:p>
    <w:p w14:paraId="62ABE56B" w14:textId="7E6FFEDA" w:rsidR="004B23B7" w:rsidRPr="004B23B7" w:rsidRDefault="004B23B7" w:rsidP="00A343D2">
      <w:pPr>
        <w:suppressAutoHyphens/>
        <w:rPr>
          <w:b/>
          <w:i/>
          <w:szCs w:val="22"/>
          <w:lang w:val="en-US" w:eastAsia="ko-KR"/>
        </w:rPr>
      </w:pPr>
      <w:r w:rsidRPr="004B23B7">
        <w:rPr>
          <w:b/>
          <w:i/>
          <w:szCs w:val="22"/>
          <w:lang w:val="en-US" w:eastAsia="ko-KR"/>
        </w:rPr>
        <w:t xml:space="preserve">Proposal </w:t>
      </w:r>
      <w:r w:rsidR="00845B37">
        <w:rPr>
          <w:b/>
          <w:i/>
          <w:szCs w:val="22"/>
          <w:lang w:val="en-US" w:eastAsia="ko-KR"/>
        </w:rPr>
        <w:t>8</w:t>
      </w:r>
      <w:r w:rsidRPr="004B23B7">
        <w:rPr>
          <w:b/>
          <w:i/>
          <w:szCs w:val="22"/>
          <w:lang w:val="en-US" w:eastAsia="ko-KR"/>
        </w:rPr>
        <w:t xml:space="preserve">. </w:t>
      </w:r>
      <w:r w:rsidR="00845B37">
        <w:rPr>
          <w:b/>
          <w:i/>
          <w:szCs w:val="22"/>
          <w:lang w:val="en-US" w:eastAsia="ko-KR"/>
        </w:rPr>
        <w:t>P</w:t>
      </w:r>
      <w:r w:rsidRPr="004B23B7">
        <w:rPr>
          <w:b/>
          <w:i/>
          <w:szCs w:val="22"/>
          <w:lang w:val="en-US" w:eastAsia="ko-KR"/>
        </w:rPr>
        <w:t xml:space="preserve">riority rules between LTM CSI report is </w:t>
      </w:r>
      <w:r w:rsidR="00C87282">
        <w:rPr>
          <w:b/>
          <w:i/>
          <w:szCs w:val="22"/>
          <w:lang w:val="en-US" w:eastAsia="ko-KR"/>
        </w:rPr>
        <w:t>introduced based on the existing priority rule.</w:t>
      </w:r>
    </w:p>
    <w:p w14:paraId="731FD4B4" w14:textId="77777777" w:rsidR="00687544" w:rsidRPr="004B23B7" w:rsidRDefault="00687544" w:rsidP="00A343D2">
      <w:pPr>
        <w:suppressAutoHyphens/>
        <w:ind w:firstLineChars="100" w:firstLine="220"/>
        <w:rPr>
          <w:bCs/>
          <w:szCs w:val="22"/>
          <w:lang w:val="en-US" w:eastAsia="ko-KR"/>
        </w:rPr>
      </w:pPr>
    </w:p>
    <w:p w14:paraId="63B65E2D" w14:textId="7B814B0D" w:rsidR="00B11DA3" w:rsidRDefault="00F028A2" w:rsidP="00A343D2">
      <w:pPr>
        <w:pStyle w:val="1"/>
        <w:spacing w:after="120"/>
      </w:pPr>
      <w:r>
        <w:lastRenderedPageBreak/>
        <w:t>Event triggered report for mobility</w:t>
      </w:r>
    </w:p>
    <w:p w14:paraId="6937A6B9" w14:textId="0AD86A84" w:rsidR="009C75BC" w:rsidRPr="009C75BC" w:rsidRDefault="009C75BC" w:rsidP="00A8143C">
      <w:pPr>
        <w:suppressAutoHyphens/>
        <w:ind w:firstLineChars="100" w:firstLine="220"/>
        <w:rPr>
          <w:bCs/>
          <w:szCs w:val="22"/>
          <w:lang w:eastAsia="ko-KR"/>
        </w:rPr>
      </w:pPr>
      <w:r w:rsidRPr="00DD42F1">
        <w:rPr>
          <w:bCs/>
          <w:szCs w:val="22"/>
          <w:lang w:val="en-US" w:eastAsia="ko-KR"/>
        </w:rPr>
        <w:t xml:space="preserve">There has been discussion about event triggered report for the mobility and the beam reporting. Since two different items are making progress independently, it is noted in the WID that in RAN#105, review the progress </w:t>
      </w:r>
      <w:r w:rsidR="00A8143C" w:rsidRPr="00DD42F1">
        <w:rPr>
          <w:bCs/>
          <w:szCs w:val="22"/>
          <w:lang w:val="en-US" w:eastAsia="ko-KR"/>
        </w:rPr>
        <w:t xml:space="preserve">to see any modification is required. To do so, </w:t>
      </w:r>
      <w:r w:rsidR="00255C2B" w:rsidRPr="00DD42F1">
        <w:rPr>
          <w:bCs/>
          <w:szCs w:val="22"/>
          <w:lang w:val="en-US" w:eastAsia="ko-KR"/>
        </w:rPr>
        <w:t xml:space="preserve">what has been discussed should be </w:t>
      </w:r>
      <w:r w:rsidR="00DD42F1" w:rsidRPr="00DD42F1">
        <w:rPr>
          <w:bCs/>
          <w:szCs w:val="22"/>
          <w:lang w:val="en-US" w:eastAsia="ko-KR"/>
        </w:rPr>
        <w:t xml:space="preserve">understood in details. Those are discussed in section </w:t>
      </w:r>
      <w:r w:rsidR="00DD42F1" w:rsidRPr="00DD42F1">
        <w:rPr>
          <w:bCs/>
          <w:szCs w:val="22"/>
          <w:lang w:val="en-US" w:eastAsia="ko-KR"/>
        </w:rPr>
        <w:fldChar w:fldCharType="begin"/>
      </w:r>
      <w:r w:rsidR="00DD42F1" w:rsidRPr="00DD42F1">
        <w:rPr>
          <w:bCs/>
          <w:szCs w:val="22"/>
          <w:lang w:val="en-US" w:eastAsia="ko-KR"/>
        </w:rPr>
        <w:instrText xml:space="preserve"> REF _Ref173421046 \r \h </w:instrText>
      </w:r>
      <w:r w:rsidR="00DD42F1">
        <w:rPr>
          <w:bCs/>
          <w:szCs w:val="22"/>
          <w:lang w:val="en-US" w:eastAsia="ko-KR"/>
        </w:rPr>
        <w:instrText xml:space="preserve"> \* MERGEFORMAT </w:instrText>
      </w:r>
      <w:r w:rsidR="00DD42F1" w:rsidRPr="00DD42F1">
        <w:rPr>
          <w:bCs/>
          <w:szCs w:val="22"/>
          <w:lang w:val="en-US" w:eastAsia="ko-KR"/>
        </w:rPr>
      </w:r>
      <w:r w:rsidR="00DD42F1" w:rsidRPr="00DD42F1">
        <w:rPr>
          <w:bCs/>
          <w:szCs w:val="22"/>
          <w:lang w:val="en-US" w:eastAsia="ko-KR"/>
        </w:rPr>
        <w:fldChar w:fldCharType="separate"/>
      </w:r>
      <w:r w:rsidR="00DD42F1" w:rsidRPr="00DD42F1">
        <w:rPr>
          <w:bCs/>
          <w:szCs w:val="22"/>
          <w:lang w:val="en-US" w:eastAsia="ko-KR"/>
        </w:rPr>
        <w:t>3.1</w:t>
      </w:r>
      <w:r w:rsidR="00DD42F1" w:rsidRPr="00DD42F1">
        <w:rPr>
          <w:bCs/>
          <w:szCs w:val="22"/>
          <w:lang w:val="en-US" w:eastAsia="ko-KR"/>
        </w:rPr>
        <w:fldChar w:fldCharType="end"/>
      </w:r>
      <w:r w:rsidR="00DD42F1" w:rsidRPr="00DD42F1">
        <w:rPr>
          <w:bCs/>
          <w:szCs w:val="22"/>
          <w:lang w:val="en-US" w:eastAsia="ko-KR"/>
        </w:rPr>
        <w:t>. Based on that, details of event triggered report for the mobility is discussed in following section.</w:t>
      </w:r>
    </w:p>
    <w:p w14:paraId="76FDE401" w14:textId="34C7EBEC" w:rsidR="0032747F" w:rsidRDefault="0032747F" w:rsidP="00A343D2">
      <w:pPr>
        <w:ind w:firstLineChars="100" w:firstLine="220"/>
        <w:rPr>
          <w:szCs w:val="22"/>
          <w:lang w:val="en-US" w:eastAsia="ko-KR"/>
        </w:rPr>
      </w:pPr>
    </w:p>
    <w:p w14:paraId="017E2022" w14:textId="5747425F" w:rsidR="008E14ED" w:rsidRPr="003A0F51" w:rsidRDefault="00F028A2" w:rsidP="00A343D2">
      <w:pPr>
        <w:pStyle w:val="2"/>
        <w:spacing w:after="120"/>
      </w:pPr>
      <w:bookmarkStart w:id="7" w:name="_Ref173421046"/>
      <w:r>
        <w:t>Event triggered report in MIMO and mobility</w:t>
      </w:r>
      <w:bookmarkEnd w:id="7"/>
    </w:p>
    <w:p w14:paraId="6E4BF9E8" w14:textId="67DC507A" w:rsidR="00AF1026" w:rsidRDefault="004B23B7" w:rsidP="00A343D2">
      <w:pPr>
        <w:ind w:firstLineChars="100" w:firstLine="220"/>
        <w:rPr>
          <w:szCs w:val="22"/>
          <w:lang w:val="en-US" w:eastAsia="ko-KR"/>
        </w:rPr>
      </w:pPr>
      <w:r w:rsidRPr="00DD42F1">
        <w:rPr>
          <w:rFonts w:hint="eastAsia"/>
          <w:bCs/>
          <w:szCs w:val="22"/>
          <w:lang w:val="en-US" w:eastAsia="ko-KR"/>
        </w:rPr>
        <w:t>I</w:t>
      </w:r>
      <w:r w:rsidRPr="00DD42F1">
        <w:rPr>
          <w:bCs/>
          <w:szCs w:val="22"/>
          <w:lang w:val="en-US" w:eastAsia="ko-KR"/>
        </w:rPr>
        <w:t xml:space="preserve">n this section, </w:t>
      </w:r>
      <w:r w:rsidR="00DD42F1" w:rsidRPr="00DD42F1">
        <w:rPr>
          <w:bCs/>
          <w:szCs w:val="22"/>
          <w:lang w:val="en-US" w:eastAsia="ko-KR"/>
        </w:rPr>
        <w:t>event triggered report in MIMO and mobility is briefly reviewed to provide a information helps to decide how to define the event triggered report in Rel-19.</w:t>
      </w:r>
      <w:r w:rsidR="00DD42F1">
        <w:rPr>
          <w:bCs/>
          <w:szCs w:val="22"/>
          <w:lang w:val="en-US" w:eastAsia="ko-KR"/>
        </w:rPr>
        <w:t xml:space="preserve"> In Rel-19 MIMO, event triggered report is has been discussed under the name of UE initiated beam reporting. In short, the report is signaled via UCI and the definition of the event and triggering mechanism of it is decided. Although it is not fully completed, basic functionality and signaling is quite concrete. On the other hand, in Rel-18 mobility enhancement, event triggered report was discussed but did not concluded. It is based on MAC-CE signaling and only the baseline assumption was discussed. Details of them are reviewed in this section.</w:t>
      </w:r>
    </w:p>
    <w:p w14:paraId="630C8908" w14:textId="5D4B77D9" w:rsidR="004B23B7" w:rsidRDefault="004B23B7" w:rsidP="00A343D2">
      <w:pPr>
        <w:ind w:firstLineChars="100" w:firstLine="220"/>
        <w:rPr>
          <w:szCs w:val="22"/>
          <w:lang w:val="en-US" w:eastAsia="ko-KR"/>
        </w:rPr>
      </w:pPr>
    </w:p>
    <w:p w14:paraId="3341A0F1" w14:textId="75A2E2A6" w:rsidR="004B23B7" w:rsidRPr="004B23B7" w:rsidRDefault="004B23B7" w:rsidP="00A343D2">
      <w:pPr>
        <w:ind w:firstLineChars="100" w:firstLine="220"/>
        <w:rPr>
          <w:b/>
          <w:szCs w:val="22"/>
          <w:u w:val="single"/>
          <w:lang w:val="en-US" w:eastAsia="ko-KR"/>
        </w:rPr>
      </w:pPr>
      <w:r w:rsidRPr="004B23B7">
        <w:rPr>
          <w:b/>
          <w:szCs w:val="22"/>
          <w:u w:val="single"/>
          <w:lang w:val="en-US" w:eastAsia="ko-KR"/>
        </w:rPr>
        <w:t>Discussion related to event triggered report in Rel-18 mobility enhancement</w:t>
      </w:r>
    </w:p>
    <w:p w14:paraId="0953A899" w14:textId="74C6E841" w:rsidR="004B23B7" w:rsidRDefault="00DD42F1" w:rsidP="00A343D2">
      <w:pPr>
        <w:ind w:firstLineChars="100" w:firstLine="220"/>
        <w:rPr>
          <w:szCs w:val="22"/>
          <w:lang w:val="en-US" w:eastAsia="ko-KR"/>
        </w:rPr>
      </w:pPr>
      <w:r>
        <w:rPr>
          <w:szCs w:val="22"/>
          <w:lang w:val="en-US" w:eastAsia="ko-KR"/>
        </w:rPr>
        <w:t>Although there is no conclusion or agreement regarding the event triggered report, it is definitely true that there was a discussion regarding it. For the definition of the event, there was a proposal that event A3 (</w:t>
      </w:r>
      <w:r w:rsidRPr="00844278">
        <w:rPr>
          <w:szCs w:val="22"/>
          <w:lang w:val="en-US" w:eastAsia="ko-KR"/>
        </w:rPr>
        <w:t>Neighbour becomes amount of offset better than PCell/PSCell</w:t>
      </w:r>
      <w:r>
        <w:rPr>
          <w:szCs w:val="22"/>
          <w:lang w:val="en-US" w:eastAsia="ko-KR"/>
        </w:rPr>
        <w:t>) and event A5 (</w:t>
      </w:r>
      <w:r w:rsidRPr="00844278">
        <w:rPr>
          <w:szCs w:val="22"/>
          <w:lang w:val="en-US" w:eastAsia="ko-KR"/>
        </w:rPr>
        <w:t>PCell/PSCell becomes worse than absolute threshold1 AND Neighbour/SCell becomes better than another absolute threshold2</w:t>
      </w:r>
      <w:r>
        <w:rPr>
          <w:szCs w:val="22"/>
          <w:lang w:val="en-US" w:eastAsia="ko-KR"/>
        </w:rPr>
        <w:t xml:space="preserve">) is considered as a baseline. How it is triggered was not discussed, but it was </w:t>
      </w:r>
      <w:r w:rsidR="00A94AA1">
        <w:rPr>
          <w:szCs w:val="22"/>
          <w:lang w:val="en-US" w:eastAsia="ko-KR"/>
        </w:rPr>
        <w:t xml:space="preserve">proposed to be signaled via MAC-CE and UE reports event triggered report in </w:t>
      </w:r>
      <w:r w:rsidR="004B23B7" w:rsidRPr="004B23B7">
        <w:rPr>
          <w:szCs w:val="22"/>
          <w:lang w:val="en-US" w:eastAsia="ko-KR"/>
        </w:rPr>
        <w:t>RRC configured time duration</w:t>
      </w:r>
      <w:r w:rsidR="00A94AA1">
        <w:rPr>
          <w:szCs w:val="22"/>
          <w:lang w:val="en-US" w:eastAsia="ko-KR"/>
        </w:rPr>
        <w:t xml:space="preserve">. </w:t>
      </w:r>
      <w:r w:rsidR="004B23B7" w:rsidRPr="004B23B7">
        <w:rPr>
          <w:szCs w:val="22"/>
          <w:lang w:val="en-US" w:eastAsia="ko-KR"/>
        </w:rPr>
        <w:t>(time to trigger)</w:t>
      </w:r>
      <w:r w:rsidR="00A94AA1">
        <w:rPr>
          <w:szCs w:val="22"/>
          <w:lang w:val="en-US" w:eastAsia="ko-KR"/>
        </w:rPr>
        <w:t xml:space="preserve"> </w:t>
      </w:r>
    </w:p>
    <w:p w14:paraId="0DC9012C" w14:textId="77777777" w:rsidR="00A94AA1" w:rsidRPr="004B23B7" w:rsidRDefault="00A94AA1" w:rsidP="00A343D2">
      <w:pPr>
        <w:ind w:firstLineChars="100" w:firstLine="220"/>
        <w:rPr>
          <w:szCs w:val="22"/>
          <w:lang w:val="en-US" w:eastAsia="ko-KR"/>
        </w:rPr>
      </w:pPr>
    </w:p>
    <w:p w14:paraId="48D9A59F" w14:textId="7CDD8A5E" w:rsidR="00A94AA1" w:rsidRDefault="004B23B7" w:rsidP="00A343D2">
      <w:pPr>
        <w:suppressAutoHyphens/>
        <w:rPr>
          <w:b/>
          <w:i/>
          <w:szCs w:val="22"/>
          <w:lang w:val="en-US" w:eastAsia="ko-KR"/>
        </w:rPr>
      </w:pPr>
      <w:r w:rsidRPr="004B23B7">
        <w:rPr>
          <w:rFonts w:hint="eastAsia"/>
          <w:b/>
          <w:i/>
          <w:szCs w:val="22"/>
          <w:lang w:val="en-US" w:eastAsia="ko-KR"/>
        </w:rPr>
        <w:t xml:space="preserve">Observation </w:t>
      </w:r>
      <w:r w:rsidR="00845B37">
        <w:rPr>
          <w:b/>
          <w:i/>
          <w:szCs w:val="22"/>
          <w:lang w:val="en-US" w:eastAsia="ko-KR"/>
        </w:rPr>
        <w:t>2</w:t>
      </w:r>
      <w:r w:rsidRPr="004B23B7">
        <w:rPr>
          <w:rFonts w:hint="eastAsia"/>
          <w:b/>
          <w:i/>
          <w:szCs w:val="22"/>
          <w:lang w:val="en-US" w:eastAsia="ko-KR"/>
        </w:rPr>
        <w:t>.</w:t>
      </w:r>
      <w:r w:rsidR="00A94AA1">
        <w:rPr>
          <w:b/>
          <w:i/>
          <w:szCs w:val="22"/>
          <w:lang w:val="en-US" w:eastAsia="ko-KR"/>
        </w:rPr>
        <w:t xml:space="preserve"> The event triggered reported discussed in Rel-18 mobility has following assumptions;</w:t>
      </w:r>
    </w:p>
    <w:p w14:paraId="22E124B5" w14:textId="77777777" w:rsidR="006D1262" w:rsidRPr="006D1262" w:rsidRDefault="004B23B7" w:rsidP="0033530B">
      <w:pPr>
        <w:pStyle w:val="ac"/>
        <w:numPr>
          <w:ilvl w:val="0"/>
          <w:numId w:val="29"/>
        </w:numPr>
        <w:suppressAutoHyphens/>
        <w:ind w:leftChars="0"/>
        <w:rPr>
          <w:szCs w:val="22"/>
          <w:lang w:val="en-US" w:eastAsia="ko-KR"/>
        </w:rPr>
      </w:pPr>
      <w:r w:rsidRPr="006D1262">
        <w:rPr>
          <w:b/>
          <w:i/>
          <w:szCs w:val="22"/>
          <w:lang w:val="en-US" w:eastAsia="ko-KR"/>
        </w:rPr>
        <w:t>Event is not defined, but A3/A5 event is baseline</w:t>
      </w:r>
    </w:p>
    <w:p w14:paraId="04DDE9CD" w14:textId="0BA3B847" w:rsidR="004B23B7" w:rsidRPr="006D1262" w:rsidRDefault="004B23B7" w:rsidP="0033530B">
      <w:pPr>
        <w:pStyle w:val="ac"/>
        <w:numPr>
          <w:ilvl w:val="0"/>
          <w:numId w:val="29"/>
        </w:numPr>
        <w:suppressAutoHyphens/>
        <w:ind w:leftChars="0"/>
        <w:rPr>
          <w:szCs w:val="22"/>
          <w:lang w:val="en-US" w:eastAsia="ko-KR"/>
        </w:rPr>
      </w:pPr>
      <w:r w:rsidRPr="006D1262">
        <w:rPr>
          <w:b/>
          <w:i/>
          <w:szCs w:val="22"/>
          <w:lang w:val="en-US" w:eastAsia="ko-KR"/>
        </w:rPr>
        <w:t>Reported via MAC-CE</w:t>
      </w:r>
    </w:p>
    <w:p w14:paraId="1143EF15" w14:textId="5257E35B" w:rsidR="00F028A2" w:rsidRDefault="00F028A2" w:rsidP="00A343D2">
      <w:pPr>
        <w:ind w:firstLineChars="100" w:firstLine="220"/>
        <w:rPr>
          <w:szCs w:val="22"/>
          <w:lang w:val="en-US" w:eastAsia="ko-KR"/>
        </w:rPr>
      </w:pPr>
    </w:p>
    <w:p w14:paraId="10BA0A01" w14:textId="58216862" w:rsidR="006D1262" w:rsidRPr="006D1262" w:rsidRDefault="006D1262" w:rsidP="00A343D2">
      <w:pPr>
        <w:ind w:firstLineChars="100" w:firstLine="220"/>
        <w:rPr>
          <w:b/>
          <w:szCs w:val="22"/>
          <w:u w:val="single"/>
          <w:lang w:val="en-US" w:eastAsia="ko-KR"/>
        </w:rPr>
      </w:pPr>
      <w:r w:rsidRPr="006D1262">
        <w:rPr>
          <w:rFonts w:hint="eastAsia"/>
          <w:b/>
          <w:szCs w:val="22"/>
          <w:u w:val="single"/>
          <w:lang w:val="en-US" w:eastAsia="ko-KR"/>
        </w:rPr>
        <w:t>U</w:t>
      </w:r>
      <w:r w:rsidRPr="006D1262">
        <w:rPr>
          <w:b/>
          <w:szCs w:val="22"/>
          <w:u w:val="single"/>
          <w:lang w:val="en-US" w:eastAsia="ko-KR"/>
        </w:rPr>
        <w:t>E initiated beam reporting in MIMO</w:t>
      </w:r>
    </w:p>
    <w:p w14:paraId="4565DE1B" w14:textId="15F4004A" w:rsidR="00D552CC" w:rsidRDefault="00A94AA1" w:rsidP="00A343D2">
      <w:pPr>
        <w:ind w:firstLineChars="100" w:firstLine="220"/>
        <w:rPr>
          <w:szCs w:val="22"/>
          <w:lang w:eastAsia="ko-KR"/>
        </w:rPr>
      </w:pPr>
      <w:r>
        <w:rPr>
          <w:rFonts w:hint="eastAsia"/>
          <w:szCs w:val="22"/>
          <w:lang w:val="en-US" w:eastAsia="ko-KR"/>
        </w:rPr>
        <w:t>I</w:t>
      </w:r>
      <w:r>
        <w:rPr>
          <w:szCs w:val="22"/>
          <w:lang w:val="en-US" w:eastAsia="ko-KR"/>
        </w:rPr>
        <w:t xml:space="preserve">n the Rel-19 MIMO, UE initiated beam reporting is under discussion. However the basic structure of it is well defined and </w:t>
      </w:r>
      <w:r w:rsidR="00F17347">
        <w:rPr>
          <w:szCs w:val="22"/>
          <w:lang w:val="en-US" w:eastAsia="ko-KR"/>
        </w:rPr>
        <w:t xml:space="preserve">regarding UE behaviors are revealed. </w:t>
      </w:r>
      <w:r w:rsidR="00D552CC">
        <w:rPr>
          <w:szCs w:val="22"/>
          <w:lang w:eastAsia="ko-KR"/>
        </w:rPr>
        <w:t>Two different modes are supported but for basic UE capability, UE transmits a first PUCCH to request a resource for a second UL channel to carry beam report. That is, UE reports that event is triggered, but the following report is going to be scheduled by gNB. That means event triggered indication (and following report) is signalled via UCI.</w:t>
      </w:r>
    </w:p>
    <w:p w14:paraId="49247CCB" w14:textId="10B330DA" w:rsidR="00F17347" w:rsidRDefault="00D552CC" w:rsidP="00A343D2">
      <w:pPr>
        <w:ind w:firstLineChars="100" w:firstLine="220"/>
        <w:rPr>
          <w:szCs w:val="22"/>
          <w:lang w:eastAsia="ko-KR"/>
        </w:rPr>
      </w:pPr>
      <w:r>
        <w:rPr>
          <w:szCs w:val="22"/>
          <w:lang w:eastAsia="ko-KR"/>
        </w:rPr>
        <w:t>Bunch of events following definitions of them are studied but only one is agreed to support at this stage, which is event-2, quality of at least one new beam, such as L1-RSRP, becomes a threshold value better than the current beam. The definition of the new beam and the current beam in the event is that new beam is agreed to be explicitly configured by RRC signalling or MAC-CE and  current beam is implicitly derived by the indicated TCI state. For the triggering event determination, there is configurable time window and when the number of event instances within a window exceeds certain number, which is also configurable, then it is determined as event triggered.</w:t>
      </w:r>
    </w:p>
    <w:p w14:paraId="47369A12" w14:textId="77777777" w:rsidR="00F17347" w:rsidRPr="006D1262" w:rsidRDefault="00F17347" w:rsidP="00A343D2">
      <w:pPr>
        <w:ind w:firstLineChars="100" w:firstLine="220"/>
        <w:rPr>
          <w:szCs w:val="22"/>
          <w:lang w:eastAsia="ko-KR"/>
        </w:rPr>
      </w:pPr>
    </w:p>
    <w:p w14:paraId="149B8A4E" w14:textId="236D7CC5" w:rsidR="00F17347" w:rsidRDefault="006D1262" w:rsidP="00A343D2">
      <w:pPr>
        <w:suppressAutoHyphens/>
        <w:rPr>
          <w:b/>
          <w:i/>
          <w:szCs w:val="22"/>
          <w:lang w:val="en-US" w:eastAsia="ko-KR"/>
        </w:rPr>
      </w:pPr>
      <w:r w:rsidRPr="006D1262">
        <w:rPr>
          <w:rFonts w:hint="eastAsia"/>
          <w:b/>
          <w:i/>
          <w:szCs w:val="22"/>
          <w:lang w:val="en-US" w:eastAsia="ko-KR"/>
        </w:rPr>
        <w:t xml:space="preserve">Observation </w:t>
      </w:r>
      <w:r w:rsidR="00845B37">
        <w:rPr>
          <w:b/>
          <w:i/>
          <w:szCs w:val="22"/>
          <w:lang w:val="en-US" w:eastAsia="ko-KR"/>
        </w:rPr>
        <w:t>3</w:t>
      </w:r>
      <w:r w:rsidRPr="006D1262">
        <w:rPr>
          <w:rFonts w:hint="eastAsia"/>
          <w:b/>
          <w:i/>
          <w:szCs w:val="22"/>
          <w:lang w:val="en-US" w:eastAsia="ko-KR"/>
        </w:rPr>
        <w:t xml:space="preserve">. </w:t>
      </w:r>
      <w:r w:rsidR="00F17347">
        <w:rPr>
          <w:b/>
          <w:i/>
          <w:szCs w:val="22"/>
          <w:lang w:val="en-US" w:eastAsia="ko-KR"/>
        </w:rPr>
        <w:t>The event triggered report in Rel-19 MIMO, or UE initiated beam reporting, has following characteristics;</w:t>
      </w:r>
    </w:p>
    <w:p w14:paraId="392E6CEA" w14:textId="04CF60B1" w:rsidR="006D1262" w:rsidRDefault="006D1262" w:rsidP="0033530B">
      <w:pPr>
        <w:pStyle w:val="ac"/>
        <w:numPr>
          <w:ilvl w:val="0"/>
          <w:numId w:val="29"/>
        </w:numPr>
        <w:suppressAutoHyphens/>
        <w:ind w:leftChars="0"/>
        <w:rPr>
          <w:b/>
          <w:i/>
          <w:szCs w:val="22"/>
          <w:lang w:val="en-US" w:eastAsia="ko-KR"/>
        </w:rPr>
      </w:pPr>
      <w:r w:rsidRPr="006D1262">
        <w:rPr>
          <w:b/>
          <w:i/>
          <w:szCs w:val="22"/>
          <w:lang w:val="en-US" w:eastAsia="ko-KR"/>
        </w:rPr>
        <w:t>Event is defined as; quality of at least (explicit configured) one new beam becomes a threshold value better than the (implicitly derived) current beam</w:t>
      </w:r>
    </w:p>
    <w:p w14:paraId="2C043F84" w14:textId="4B285DC0" w:rsidR="006D1262" w:rsidRPr="006D1262" w:rsidRDefault="006D1262" w:rsidP="0033530B">
      <w:pPr>
        <w:pStyle w:val="ac"/>
        <w:numPr>
          <w:ilvl w:val="0"/>
          <w:numId w:val="29"/>
        </w:numPr>
        <w:suppressAutoHyphens/>
        <w:ind w:leftChars="0"/>
        <w:rPr>
          <w:b/>
          <w:i/>
          <w:szCs w:val="22"/>
          <w:lang w:val="en-US" w:eastAsia="ko-KR"/>
        </w:rPr>
      </w:pPr>
      <w:r w:rsidRPr="006D1262">
        <w:rPr>
          <w:b/>
          <w:i/>
          <w:szCs w:val="22"/>
          <w:lang w:val="en-US" w:eastAsia="ko-KR"/>
        </w:rPr>
        <w:lastRenderedPageBreak/>
        <w:t>Triggering event is determined by; the number of event instances for at least one same new beam is greater than or equal to a configurable number</w:t>
      </w:r>
    </w:p>
    <w:p w14:paraId="2E2196D9" w14:textId="58FF9CFC" w:rsidR="006D1262" w:rsidRPr="006D1262" w:rsidRDefault="006D1262" w:rsidP="0033530B">
      <w:pPr>
        <w:pStyle w:val="ac"/>
        <w:numPr>
          <w:ilvl w:val="0"/>
          <w:numId w:val="29"/>
        </w:numPr>
        <w:suppressAutoHyphens/>
        <w:ind w:leftChars="0"/>
        <w:rPr>
          <w:b/>
          <w:i/>
          <w:szCs w:val="22"/>
          <w:lang w:val="en-US" w:eastAsia="ko-KR"/>
        </w:rPr>
      </w:pPr>
      <w:r w:rsidRPr="006D1262">
        <w:rPr>
          <w:b/>
          <w:i/>
          <w:szCs w:val="22"/>
          <w:lang w:val="en-US" w:eastAsia="ko-KR"/>
        </w:rPr>
        <w:t>Reported via UCI</w:t>
      </w:r>
    </w:p>
    <w:p w14:paraId="0B887AE7" w14:textId="68C9F289" w:rsidR="006D1262" w:rsidRDefault="006D1262" w:rsidP="00A343D2">
      <w:pPr>
        <w:ind w:firstLineChars="100" w:firstLine="220"/>
        <w:rPr>
          <w:szCs w:val="22"/>
          <w:lang w:val="en-US" w:eastAsia="ko-KR"/>
        </w:rPr>
      </w:pPr>
    </w:p>
    <w:p w14:paraId="5AB6D265" w14:textId="2E078DEC" w:rsidR="006D1262" w:rsidRDefault="00BA3721" w:rsidP="00B87CB3">
      <w:pPr>
        <w:ind w:firstLineChars="100" w:firstLine="220"/>
        <w:rPr>
          <w:szCs w:val="22"/>
          <w:lang w:val="en-US" w:eastAsia="ko-KR"/>
        </w:rPr>
      </w:pPr>
      <w:r>
        <w:rPr>
          <w:rFonts w:hint="eastAsia"/>
          <w:szCs w:val="22"/>
          <w:lang w:val="en-US" w:eastAsia="ko-KR"/>
        </w:rPr>
        <w:t>T</w:t>
      </w:r>
      <w:r>
        <w:rPr>
          <w:szCs w:val="22"/>
          <w:lang w:val="en-US" w:eastAsia="ko-KR"/>
        </w:rPr>
        <w:t xml:space="preserve">o this end, two different approaches for the event triggered report in different items has been summarized. Both of approaches are reasonable but it needs to be selected which way to proceed. </w:t>
      </w:r>
      <w:r w:rsidR="00FE6B0E">
        <w:rPr>
          <w:szCs w:val="22"/>
          <w:lang w:val="en-US" w:eastAsia="ko-KR"/>
        </w:rPr>
        <w:t>The main motivation of the event triggered report is that it enables UE to perform informative report in timely manner and reduce the unnecessary signaling. However it has possible drawbacks that it could cause interference in the network due to unscheduled transmission at the UE side and too much blind decoding or monitoring at the gNB side due to uncertainty of transmission at the UE side.</w:t>
      </w:r>
      <w:r>
        <w:rPr>
          <w:szCs w:val="22"/>
          <w:lang w:val="en-US" w:eastAsia="ko-KR"/>
        </w:rPr>
        <w:t xml:space="preserve"> Accounting for these, </w:t>
      </w:r>
      <w:r w:rsidR="00B87CB3">
        <w:rPr>
          <w:szCs w:val="22"/>
          <w:lang w:val="en-US" w:eastAsia="ko-KR"/>
        </w:rPr>
        <w:t>it is safe choice to use already defined framework for introducing event triggered report. On top of that, since the LTM CSI report is based on the UCI signaling and based on the beam reporting framework, UCI based event triggered report based on MIMO should be considered as a starting point. It is also beneficial in terms of not to repeat similar discussion already settled down and simplicity.</w:t>
      </w:r>
    </w:p>
    <w:p w14:paraId="6F93F10C" w14:textId="77777777" w:rsidR="007C4FBD" w:rsidRDefault="007C4FBD" w:rsidP="00A343D2">
      <w:pPr>
        <w:ind w:firstLineChars="100" w:firstLine="220"/>
        <w:rPr>
          <w:szCs w:val="22"/>
          <w:lang w:val="en-US" w:eastAsia="ko-KR"/>
        </w:rPr>
      </w:pPr>
    </w:p>
    <w:p w14:paraId="7CBA2C01" w14:textId="370BA6A1" w:rsidR="006D1262" w:rsidRPr="007C4FBD" w:rsidRDefault="007C4FBD" w:rsidP="00A343D2">
      <w:pPr>
        <w:suppressAutoHyphens/>
        <w:rPr>
          <w:b/>
          <w:i/>
          <w:szCs w:val="22"/>
          <w:lang w:val="en-US" w:eastAsia="ko-KR"/>
        </w:rPr>
      </w:pPr>
      <w:r w:rsidRPr="007C4FBD">
        <w:rPr>
          <w:b/>
          <w:i/>
          <w:szCs w:val="22"/>
          <w:lang w:val="en-US" w:eastAsia="ko-KR"/>
        </w:rPr>
        <w:t xml:space="preserve">Proposal </w:t>
      </w:r>
      <w:r w:rsidR="00845B37">
        <w:rPr>
          <w:b/>
          <w:i/>
          <w:szCs w:val="22"/>
          <w:lang w:val="en-US" w:eastAsia="ko-KR"/>
        </w:rPr>
        <w:t>9</w:t>
      </w:r>
      <w:r w:rsidRPr="007C4FBD">
        <w:rPr>
          <w:b/>
          <w:i/>
          <w:szCs w:val="22"/>
          <w:lang w:val="en-US" w:eastAsia="ko-KR"/>
        </w:rPr>
        <w:t>. For simplicity and unified design, Rel-19 UE-initiated/event-driven beam management is considered as baseline for event triggered report in mobility enhancement.</w:t>
      </w:r>
    </w:p>
    <w:p w14:paraId="2398D0D5" w14:textId="77777777" w:rsidR="006D1262" w:rsidRDefault="006D1262" w:rsidP="00A343D2">
      <w:pPr>
        <w:ind w:firstLineChars="100" w:firstLine="220"/>
        <w:rPr>
          <w:szCs w:val="22"/>
          <w:lang w:val="en-US" w:eastAsia="ko-KR"/>
        </w:rPr>
      </w:pPr>
    </w:p>
    <w:p w14:paraId="3087EFA5" w14:textId="488F4D1E" w:rsidR="00F028A2" w:rsidRPr="003A0F51" w:rsidRDefault="00F028A2" w:rsidP="00A343D2">
      <w:pPr>
        <w:pStyle w:val="2"/>
        <w:spacing w:after="120"/>
      </w:pPr>
      <w:r>
        <w:t>Details for event triggered report for mobility</w:t>
      </w:r>
    </w:p>
    <w:p w14:paraId="27FB5312" w14:textId="03C02AF2" w:rsidR="007C4FBD" w:rsidRDefault="007C4FBD" w:rsidP="00A343D2">
      <w:pPr>
        <w:suppressAutoHyphens/>
        <w:ind w:firstLineChars="100" w:firstLine="220"/>
        <w:rPr>
          <w:bCs/>
          <w:szCs w:val="22"/>
          <w:lang w:val="en-US" w:eastAsia="ko-KR"/>
        </w:rPr>
      </w:pPr>
      <w:r w:rsidRPr="00B87CB3">
        <w:rPr>
          <w:rFonts w:hint="eastAsia"/>
          <w:bCs/>
          <w:szCs w:val="22"/>
          <w:lang w:val="en-US" w:eastAsia="ko-KR"/>
        </w:rPr>
        <w:t>I</w:t>
      </w:r>
      <w:r w:rsidRPr="00B87CB3">
        <w:rPr>
          <w:bCs/>
          <w:szCs w:val="22"/>
          <w:lang w:val="en-US" w:eastAsia="ko-KR"/>
        </w:rPr>
        <w:t xml:space="preserve">n this section, </w:t>
      </w:r>
      <w:r w:rsidR="00B87CB3" w:rsidRPr="00B87CB3">
        <w:rPr>
          <w:bCs/>
          <w:szCs w:val="22"/>
          <w:lang w:val="en-US" w:eastAsia="ko-KR"/>
        </w:rPr>
        <w:t>based on the UE initiated beam reporting, details of event triggered report for mobility is discussed, including definition of the event, event triggering mechanism and the following report.</w:t>
      </w:r>
    </w:p>
    <w:p w14:paraId="363B9CCE" w14:textId="6FAE90E9" w:rsidR="007C4FBD" w:rsidRDefault="007C4FBD" w:rsidP="00A343D2">
      <w:pPr>
        <w:ind w:firstLineChars="100" w:firstLine="220"/>
        <w:rPr>
          <w:szCs w:val="22"/>
          <w:lang w:val="en-US" w:eastAsia="ko-KR"/>
        </w:rPr>
      </w:pPr>
    </w:p>
    <w:p w14:paraId="16FA1D67" w14:textId="4E6363CF" w:rsidR="007C4FBD" w:rsidRPr="007C4FBD" w:rsidRDefault="007C4FBD" w:rsidP="00A343D2">
      <w:pPr>
        <w:ind w:firstLineChars="100" w:firstLine="220"/>
        <w:rPr>
          <w:b/>
          <w:szCs w:val="22"/>
          <w:u w:val="single"/>
          <w:lang w:val="en-US" w:eastAsia="ko-KR"/>
        </w:rPr>
      </w:pPr>
      <w:r w:rsidRPr="007C4FBD">
        <w:rPr>
          <w:rFonts w:hint="eastAsia"/>
          <w:b/>
          <w:szCs w:val="22"/>
          <w:u w:val="single"/>
          <w:lang w:val="en-US" w:eastAsia="ko-KR"/>
        </w:rPr>
        <w:t>D</w:t>
      </w:r>
      <w:r w:rsidRPr="007C4FBD">
        <w:rPr>
          <w:b/>
          <w:szCs w:val="22"/>
          <w:u w:val="single"/>
          <w:lang w:val="en-US" w:eastAsia="ko-KR"/>
        </w:rPr>
        <w:t>efinition of event</w:t>
      </w:r>
    </w:p>
    <w:p w14:paraId="512B7578" w14:textId="23678381" w:rsidR="00F028A2" w:rsidRDefault="00B87CB3" w:rsidP="00A343D2">
      <w:pPr>
        <w:ind w:firstLineChars="100" w:firstLine="220"/>
        <w:rPr>
          <w:szCs w:val="22"/>
          <w:lang w:val="en-US" w:eastAsia="ko-KR"/>
        </w:rPr>
      </w:pPr>
      <w:r>
        <w:rPr>
          <w:szCs w:val="22"/>
          <w:lang w:val="en-US" w:eastAsia="ko-KR"/>
        </w:rPr>
        <w:t>Except the UE initiated beam reporting case, the conventional event is defined based on the cell quality. However there is lack of definition of cell quality in RAN1 perspective. Since UE initiated beam reporting is only to inform the which beam to be selected for the UE, the only agreed event so far is based on the beam quality. Although UE initiated beam reporting</w:t>
      </w:r>
      <w:r w:rsidR="00284C4A">
        <w:rPr>
          <w:szCs w:val="22"/>
          <w:lang w:val="en-US" w:eastAsia="ko-KR"/>
        </w:rPr>
        <w:t xml:space="preserve"> is a good starting point in terms of signaling design, the definition of the event should be differentiated. Since it is targeting for the mobility, </w:t>
      </w:r>
      <w:r w:rsidR="006E1A51">
        <w:rPr>
          <w:szCs w:val="22"/>
          <w:lang w:val="en-US" w:eastAsia="ko-KR"/>
        </w:rPr>
        <w:t>the report should be</w:t>
      </w:r>
      <w:r w:rsidR="00284C4A">
        <w:rPr>
          <w:szCs w:val="22"/>
          <w:lang w:val="en-US" w:eastAsia="ko-KR"/>
        </w:rPr>
        <w:t xml:space="preserve"> ultimately </w:t>
      </w:r>
      <w:r w:rsidR="00F429D2">
        <w:rPr>
          <w:szCs w:val="22"/>
          <w:lang w:val="en-US" w:eastAsia="ko-KR"/>
        </w:rPr>
        <w:t xml:space="preserve">helpful </w:t>
      </w:r>
      <w:r w:rsidR="006507E0">
        <w:rPr>
          <w:szCs w:val="22"/>
          <w:lang w:val="en-US" w:eastAsia="ko-KR"/>
        </w:rPr>
        <w:t>to</w:t>
      </w:r>
      <w:r w:rsidR="00F429D2">
        <w:rPr>
          <w:szCs w:val="22"/>
          <w:lang w:val="en-US" w:eastAsia="ko-KR"/>
        </w:rPr>
        <w:t xml:space="preserve"> the gNB </w:t>
      </w:r>
      <w:r w:rsidR="006507E0">
        <w:rPr>
          <w:szCs w:val="22"/>
          <w:lang w:val="en-US" w:eastAsia="ko-KR"/>
        </w:rPr>
        <w:t>for</w:t>
      </w:r>
      <w:r w:rsidR="00F429D2">
        <w:rPr>
          <w:szCs w:val="22"/>
          <w:lang w:val="en-US" w:eastAsia="ko-KR"/>
        </w:rPr>
        <w:t xml:space="preserve"> </w:t>
      </w:r>
      <w:r w:rsidR="006507E0">
        <w:rPr>
          <w:szCs w:val="22"/>
          <w:lang w:val="en-US" w:eastAsia="ko-KR"/>
        </w:rPr>
        <w:t>deciding</w:t>
      </w:r>
      <w:r w:rsidR="00F429D2">
        <w:rPr>
          <w:szCs w:val="22"/>
          <w:lang w:val="en-US" w:eastAsia="ko-KR"/>
        </w:rPr>
        <w:t xml:space="preserve"> </w:t>
      </w:r>
      <w:r w:rsidR="006507E0">
        <w:rPr>
          <w:szCs w:val="22"/>
          <w:lang w:val="en-US" w:eastAsia="ko-KR"/>
        </w:rPr>
        <w:t>of</w:t>
      </w:r>
      <w:r w:rsidR="00F429D2">
        <w:rPr>
          <w:szCs w:val="22"/>
          <w:lang w:val="en-US" w:eastAsia="ko-KR"/>
        </w:rPr>
        <w:t xml:space="preserve"> </w:t>
      </w:r>
      <w:r w:rsidR="006E1A51">
        <w:rPr>
          <w:szCs w:val="22"/>
          <w:lang w:val="en-US" w:eastAsia="ko-KR"/>
        </w:rPr>
        <w:t>hand-over</w:t>
      </w:r>
      <w:r w:rsidR="00F429D2">
        <w:rPr>
          <w:szCs w:val="22"/>
          <w:lang w:val="en-US" w:eastAsia="ko-KR"/>
        </w:rPr>
        <w:t>.</w:t>
      </w:r>
      <w:r w:rsidR="006507E0">
        <w:rPr>
          <w:szCs w:val="22"/>
          <w:lang w:val="en-US" w:eastAsia="ko-KR"/>
        </w:rPr>
        <w:t xml:space="preserve"> Therefore for the definition of event, cell quality-based design should be considered.</w:t>
      </w:r>
    </w:p>
    <w:p w14:paraId="10DB3FEC" w14:textId="77777777" w:rsidR="000446D8" w:rsidRDefault="006507E0" w:rsidP="00A343D2">
      <w:pPr>
        <w:ind w:firstLineChars="100" w:firstLine="220"/>
        <w:rPr>
          <w:szCs w:val="22"/>
          <w:lang w:val="en-US" w:eastAsia="ko-KR"/>
        </w:rPr>
      </w:pPr>
      <w:r>
        <w:rPr>
          <w:rFonts w:hint="eastAsia"/>
          <w:szCs w:val="22"/>
          <w:lang w:val="en-US" w:eastAsia="ko-KR"/>
        </w:rPr>
        <w:t>T</w:t>
      </w:r>
      <w:r>
        <w:rPr>
          <w:szCs w:val="22"/>
          <w:lang w:val="en-US" w:eastAsia="ko-KR"/>
        </w:rPr>
        <w:t xml:space="preserve">here are two possible way to do so based on existing event definition of MIMO. </w:t>
      </w:r>
      <w:r w:rsidRPr="006507E0">
        <w:rPr>
          <w:szCs w:val="22"/>
          <w:lang w:val="en-US" w:eastAsia="ko-KR"/>
        </w:rPr>
        <w:t>First, the cell quality judgment of an existing RRM measurement</w:t>
      </w:r>
      <w:r w:rsidR="000446D8">
        <w:rPr>
          <w:szCs w:val="22"/>
          <w:lang w:val="en-US" w:eastAsia="ko-KR"/>
        </w:rPr>
        <w:t xml:space="preserve"> can be mimicked</w:t>
      </w:r>
      <w:r w:rsidRPr="006507E0">
        <w:rPr>
          <w:szCs w:val="22"/>
          <w:lang w:val="en-US" w:eastAsia="ko-KR"/>
        </w:rPr>
        <w:t xml:space="preserve">. For example, the average of beams with the same </w:t>
      </w:r>
      <w:r w:rsidR="000446D8">
        <w:rPr>
          <w:szCs w:val="22"/>
          <w:lang w:val="en-US" w:eastAsia="ko-KR"/>
        </w:rPr>
        <w:t xml:space="preserve">candidate </w:t>
      </w:r>
      <w:r w:rsidRPr="006507E0">
        <w:rPr>
          <w:szCs w:val="22"/>
          <w:lang w:val="en-US" w:eastAsia="ko-KR"/>
        </w:rPr>
        <w:t xml:space="preserve">cell ID in a resource set is </w:t>
      </w:r>
      <w:r w:rsidR="000446D8">
        <w:rPr>
          <w:szCs w:val="22"/>
          <w:lang w:val="en-US" w:eastAsia="ko-KR"/>
        </w:rPr>
        <w:t>defined</w:t>
      </w:r>
      <w:r w:rsidRPr="006507E0">
        <w:rPr>
          <w:szCs w:val="22"/>
          <w:lang w:val="en-US" w:eastAsia="ko-KR"/>
        </w:rPr>
        <w:t xml:space="preserve"> as the quality of that </w:t>
      </w:r>
      <w:r w:rsidR="000446D8">
        <w:rPr>
          <w:szCs w:val="22"/>
          <w:lang w:val="en-US" w:eastAsia="ko-KR"/>
        </w:rPr>
        <w:t xml:space="preserve">candidate </w:t>
      </w:r>
      <w:r w:rsidRPr="006507E0">
        <w:rPr>
          <w:szCs w:val="22"/>
          <w:lang w:val="en-US" w:eastAsia="ko-KR"/>
        </w:rPr>
        <w:t xml:space="preserve">cell. There are various ways to mimic reasonable cell quality, such as excluding the top-X resource or the lowest-X resource. This method </w:t>
      </w:r>
      <w:r w:rsidR="000446D8">
        <w:rPr>
          <w:szCs w:val="22"/>
          <w:lang w:val="en-US" w:eastAsia="ko-KR"/>
        </w:rPr>
        <w:t>matches</w:t>
      </w:r>
      <w:r w:rsidRPr="006507E0">
        <w:rPr>
          <w:szCs w:val="22"/>
          <w:lang w:val="en-US" w:eastAsia="ko-KR"/>
        </w:rPr>
        <w:t xml:space="preserve"> for </w:t>
      </w:r>
      <w:r w:rsidR="000446D8">
        <w:rPr>
          <w:szCs w:val="22"/>
          <w:lang w:val="en-US" w:eastAsia="ko-KR"/>
        </w:rPr>
        <w:t xml:space="preserve">the </w:t>
      </w:r>
      <w:r w:rsidRPr="006507E0">
        <w:rPr>
          <w:szCs w:val="22"/>
          <w:lang w:val="en-US" w:eastAsia="ko-KR"/>
        </w:rPr>
        <w:t xml:space="preserve">purpose, but the problem is that the UE complexity in this case is that the UE must always monitor all resources set for an event. </w:t>
      </w:r>
    </w:p>
    <w:p w14:paraId="29945043" w14:textId="719E4B06" w:rsidR="006507E0" w:rsidRDefault="006507E0" w:rsidP="00A343D2">
      <w:pPr>
        <w:ind w:firstLineChars="100" w:firstLine="220"/>
        <w:rPr>
          <w:szCs w:val="22"/>
          <w:lang w:val="en-US" w:eastAsia="ko-KR"/>
        </w:rPr>
      </w:pPr>
      <w:r w:rsidRPr="006507E0">
        <w:rPr>
          <w:szCs w:val="22"/>
          <w:lang w:val="en-US" w:eastAsia="ko-KR"/>
        </w:rPr>
        <w:t xml:space="preserve">Another method is to define a measured value for a specific measurement resource as a representative of the cell quality. For example, the SSB-based measurement of a specific index could be defined as the cell quality at layer 1. This is </w:t>
      </w:r>
      <w:r w:rsidR="000446D8">
        <w:rPr>
          <w:szCs w:val="22"/>
          <w:lang w:val="en-US" w:eastAsia="ko-KR"/>
        </w:rPr>
        <w:t xml:space="preserve">not a best </w:t>
      </w:r>
      <w:r w:rsidRPr="006507E0">
        <w:rPr>
          <w:szCs w:val="22"/>
          <w:lang w:val="en-US" w:eastAsia="ko-KR"/>
        </w:rPr>
        <w:t xml:space="preserve">way to determine cell quality </w:t>
      </w:r>
      <w:r w:rsidR="000446D8">
        <w:rPr>
          <w:szCs w:val="22"/>
          <w:lang w:val="en-US" w:eastAsia="ko-KR"/>
        </w:rPr>
        <w:t>compared to</w:t>
      </w:r>
      <w:r w:rsidRPr="006507E0">
        <w:rPr>
          <w:szCs w:val="22"/>
          <w:lang w:val="en-US" w:eastAsia="ko-KR"/>
        </w:rPr>
        <w:t xml:space="preserve"> the first option, but it may be more appropriate given that the LTM CSI report is L1 signaling. Both of the options are valid and has each of pros and cons, it needs to be defined based on detail discussion based on those. Whichever option is chosen, it is important to include cell quality in the definition of the event.</w:t>
      </w:r>
    </w:p>
    <w:p w14:paraId="28830397" w14:textId="77777777" w:rsidR="007C4FBD" w:rsidRPr="007C4FBD" w:rsidRDefault="007C4FBD" w:rsidP="00A343D2">
      <w:pPr>
        <w:ind w:firstLineChars="100" w:firstLine="220"/>
        <w:rPr>
          <w:szCs w:val="22"/>
          <w:lang w:val="en-US" w:eastAsia="ko-KR"/>
        </w:rPr>
      </w:pPr>
    </w:p>
    <w:p w14:paraId="3E734073" w14:textId="00A0B804" w:rsidR="006507E0" w:rsidRDefault="007C4FBD" w:rsidP="00A343D2">
      <w:pPr>
        <w:suppressAutoHyphens/>
        <w:rPr>
          <w:b/>
          <w:i/>
          <w:szCs w:val="22"/>
          <w:lang w:val="en-US" w:eastAsia="ko-KR"/>
        </w:rPr>
      </w:pPr>
      <w:r w:rsidRPr="007C4FBD">
        <w:rPr>
          <w:rFonts w:hint="eastAsia"/>
          <w:b/>
          <w:i/>
          <w:szCs w:val="22"/>
          <w:lang w:val="en-US" w:eastAsia="ko-KR"/>
        </w:rPr>
        <w:t xml:space="preserve">Proposal </w:t>
      </w:r>
      <w:r w:rsidR="00845B37">
        <w:rPr>
          <w:b/>
          <w:i/>
          <w:szCs w:val="22"/>
          <w:lang w:val="en-US" w:eastAsia="ko-KR"/>
        </w:rPr>
        <w:t>10</w:t>
      </w:r>
      <w:r w:rsidRPr="007C4FBD">
        <w:rPr>
          <w:rFonts w:hint="eastAsia"/>
          <w:b/>
          <w:i/>
          <w:szCs w:val="22"/>
          <w:lang w:val="en-US" w:eastAsia="ko-KR"/>
        </w:rPr>
        <w:t xml:space="preserve">. </w:t>
      </w:r>
      <w:r w:rsidR="006507E0">
        <w:rPr>
          <w:b/>
          <w:i/>
          <w:szCs w:val="22"/>
          <w:lang w:val="en-US" w:eastAsia="ko-KR"/>
        </w:rPr>
        <w:t>For the definition of the event, cell quality of the candidate cell is introduced and following options can be discussed.</w:t>
      </w:r>
    </w:p>
    <w:p w14:paraId="4647B86C" w14:textId="77777777" w:rsidR="000446D8" w:rsidRDefault="007C4FBD" w:rsidP="0033530B">
      <w:pPr>
        <w:pStyle w:val="ac"/>
        <w:numPr>
          <w:ilvl w:val="0"/>
          <w:numId w:val="29"/>
        </w:numPr>
        <w:suppressAutoHyphens/>
        <w:ind w:leftChars="0"/>
        <w:rPr>
          <w:b/>
          <w:i/>
          <w:szCs w:val="22"/>
          <w:lang w:val="en-US" w:eastAsia="ko-KR"/>
        </w:rPr>
      </w:pPr>
      <w:r w:rsidRPr="007C4FBD">
        <w:rPr>
          <w:rFonts w:hint="eastAsia"/>
          <w:b/>
          <w:i/>
          <w:szCs w:val="22"/>
          <w:lang w:val="en-US" w:eastAsia="ko-KR"/>
        </w:rPr>
        <w:t xml:space="preserve">Option 1. </w:t>
      </w:r>
      <w:r w:rsidR="006507E0">
        <w:rPr>
          <w:b/>
          <w:i/>
          <w:szCs w:val="22"/>
          <w:lang w:val="en-US" w:eastAsia="ko-KR"/>
        </w:rPr>
        <w:t xml:space="preserve">Cell quality </w:t>
      </w:r>
      <w:r w:rsidR="000446D8" w:rsidRPr="000446D8">
        <w:rPr>
          <w:b/>
          <w:i/>
          <w:szCs w:val="22"/>
          <w:lang w:val="en-US" w:eastAsia="ko-KR"/>
        </w:rPr>
        <w:t>is defined by the computation of the measured value for resources with a specific candidate cell ID.</w:t>
      </w:r>
    </w:p>
    <w:p w14:paraId="0C113940" w14:textId="3D49762F" w:rsidR="006507E0" w:rsidRDefault="000446D8" w:rsidP="0033530B">
      <w:pPr>
        <w:pStyle w:val="ac"/>
        <w:numPr>
          <w:ilvl w:val="0"/>
          <w:numId w:val="29"/>
        </w:numPr>
        <w:suppressAutoHyphens/>
        <w:ind w:leftChars="0"/>
        <w:rPr>
          <w:b/>
          <w:i/>
          <w:szCs w:val="22"/>
          <w:lang w:val="en-US" w:eastAsia="ko-KR"/>
        </w:rPr>
      </w:pPr>
      <w:r w:rsidRPr="000446D8">
        <w:rPr>
          <w:b/>
          <w:i/>
          <w:szCs w:val="22"/>
          <w:lang w:val="en-US" w:eastAsia="ko-KR"/>
        </w:rPr>
        <w:lastRenderedPageBreak/>
        <w:t>Option 2. Cell quality is represented by the measured value for a specific resource with a specific candidate cell ID.</w:t>
      </w:r>
    </w:p>
    <w:p w14:paraId="76536C0B" w14:textId="7964CA11" w:rsidR="007C4FBD" w:rsidRDefault="007C4FBD" w:rsidP="00A343D2">
      <w:pPr>
        <w:ind w:firstLineChars="100" w:firstLine="220"/>
        <w:rPr>
          <w:szCs w:val="22"/>
          <w:lang w:val="en-US" w:eastAsia="ko-KR"/>
        </w:rPr>
      </w:pPr>
    </w:p>
    <w:p w14:paraId="3FD37998" w14:textId="5C33CF70" w:rsidR="000446D8" w:rsidRDefault="000446D8" w:rsidP="00A343D2">
      <w:pPr>
        <w:ind w:firstLineChars="100" w:firstLine="220"/>
        <w:rPr>
          <w:szCs w:val="22"/>
          <w:lang w:val="en-US" w:eastAsia="ko-KR"/>
        </w:rPr>
      </w:pPr>
      <w:r>
        <w:rPr>
          <w:rFonts w:hint="eastAsia"/>
          <w:szCs w:val="22"/>
          <w:lang w:val="en-US" w:eastAsia="ko-KR"/>
        </w:rPr>
        <w:t>N</w:t>
      </w:r>
      <w:r>
        <w:rPr>
          <w:szCs w:val="22"/>
          <w:lang w:val="en-US" w:eastAsia="ko-KR"/>
        </w:rPr>
        <w:t>ext step is which of the events should be identified. As discussed above, event A3 and event A5 was the proposed candidate events that was considered as a baseline. The definition of them is as follows;</w:t>
      </w:r>
    </w:p>
    <w:p w14:paraId="64748E53" w14:textId="77777777" w:rsidR="000446D8" w:rsidRDefault="00844278" w:rsidP="000446D8">
      <w:pPr>
        <w:pStyle w:val="ac"/>
        <w:numPr>
          <w:ilvl w:val="0"/>
          <w:numId w:val="29"/>
        </w:numPr>
        <w:ind w:leftChars="0"/>
        <w:rPr>
          <w:szCs w:val="22"/>
          <w:lang w:val="en-US" w:eastAsia="ko-KR"/>
        </w:rPr>
      </w:pPr>
      <w:r w:rsidRPr="000446D8">
        <w:rPr>
          <w:szCs w:val="22"/>
          <w:lang w:val="en-US" w:eastAsia="ko-KR"/>
        </w:rPr>
        <w:t>Event A3: Neighbour becomes amount of offset better than PCell/PSCell;</w:t>
      </w:r>
    </w:p>
    <w:p w14:paraId="5FB1B4AF" w14:textId="0D933C14" w:rsidR="00844278" w:rsidRPr="000446D8" w:rsidRDefault="00844278" w:rsidP="000446D8">
      <w:pPr>
        <w:pStyle w:val="ac"/>
        <w:numPr>
          <w:ilvl w:val="0"/>
          <w:numId w:val="29"/>
        </w:numPr>
        <w:ind w:leftChars="0"/>
        <w:rPr>
          <w:szCs w:val="22"/>
          <w:lang w:val="en-US" w:eastAsia="ko-KR"/>
        </w:rPr>
      </w:pPr>
      <w:r w:rsidRPr="000446D8">
        <w:rPr>
          <w:szCs w:val="22"/>
          <w:lang w:val="en-US" w:eastAsia="ko-KR"/>
        </w:rPr>
        <w:t>Event A5: PCell/PSCell becomes worse than absolute threshold1 AND Neighbour/SCell becomes better than another absolute threshold2;</w:t>
      </w:r>
    </w:p>
    <w:p w14:paraId="25456BA4" w14:textId="05DB1A78" w:rsidR="00853695" w:rsidRDefault="000446D8" w:rsidP="00FC6399">
      <w:pPr>
        <w:ind w:firstLineChars="100" w:firstLine="220"/>
        <w:rPr>
          <w:szCs w:val="22"/>
          <w:lang w:val="en-US" w:eastAsia="ko-KR"/>
        </w:rPr>
      </w:pPr>
      <w:r>
        <w:rPr>
          <w:rFonts w:hint="eastAsia"/>
          <w:szCs w:val="22"/>
          <w:lang w:val="en-US" w:eastAsia="ko-KR"/>
        </w:rPr>
        <w:t>T</w:t>
      </w:r>
      <w:r>
        <w:rPr>
          <w:szCs w:val="22"/>
          <w:lang w:val="en-US" w:eastAsia="ko-KR"/>
        </w:rPr>
        <w:t>hose are the event</w:t>
      </w:r>
      <w:r w:rsidR="00A60D12">
        <w:rPr>
          <w:szCs w:val="22"/>
          <w:lang w:val="en-US" w:eastAsia="ko-KR"/>
        </w:rPr>
        <w:t>s</w:t>
      </w:r>
      <w:r>
        <w:rPr>
          <w:szCs w:val="22"/>
          <w:lang w:val="en-US" w:eastAsia="ko-KR"/>
        </w:rPr>
        <w:t xml:space="preserve"> directly related to the hand-over decision.</w:t>
      </w:r>
      <w:r w:rsidR="00691D46">
        <w:rPr>
          <w:szCs w:val="22"/>
          <w:lang w:val="en-US" w:eastAsia="ko-KR"/>
        </w:rPr>
        <w:t xml:space="preserve"> It is good starting point for the event of mobility, however it is hard to do so. </w:t>
      </w:r>
      <w:r w:rsidR="00853695" w:rsidRPr="00853695">
        <w:rPr>
          <w:szCs w:val="22"/>
          <w:lang w:val="en-US" w:eastAsia="ko-KR"/>
        </w:rPr>
        <w:t xml:space="preserve">The main reason is the lack of cell quality. As </w:t>
      </w:r>
      <w:r w:rsidR="00853695">
        <w:rPr>
          <w:szCs w:val="22"/>
          <w:lang w:val="en-US" w:eastAsia="ko-KR"/>
        </w:rPr>
        <w:t>mentioned above</w:t>
      </w:r>
      <w:r w:rsidR="00853695" w:rsidRPr="00853695">
        <w:rPr>
          <w:szCs w:val="22"/>
          <w:lang w:val="en-US" w:eastAsia="ko-KR"/>
        </w:rPr>
        <w:t xml:space="preserve">, this is important and </w:t>
      </w:r>
      <w:r w:rsidR="00853695">
        <w:rPr>
          <w:szCs w:val="22"/>
          <w:lang w:val="en-US" w:eastAsia="ko-KR"/>
        </w:rPr>
        <w:t>it has been</w:t>
      </w:r>
      <w:r w:rsidR="00853695" w:rsidRPr="00853695">
        <w:rPr>
          <w:szCs w:val="22"/>
          <w:lang w:val="en-US" w:eastAsia="ko-KR"/>
        </w:rPr>
        <w:t xml:space="preserve"> proposed methods to mimic it, but they lack reliability compared to the cell quality derived from L3 filtered measurements of existing L3 measurements. This is partly because the filtering of LTM CSI reporting is not specified, but also because even if it is mimicked in the framework of L1 measurement, it is difficult to </w:t>
      </w:r>
      <w:r w:rsidR="00853695">
        <w:rPr>
          <w:szCs w:val="22"/>
          <w:lang w:val="en-US" w:eastAsia="ko-KR"/>
        </w:rPr>
        <w:t>determine</w:t>
      </w:r>
      <w:r w:rsidR="00853695" w:rsidRPr="00853695">
        <w:rPr>
          <w:szCs w:val="22"/>
          <w:lang w:val="en-US" w:eastAsia="ko-KR"/>
        </w:rPr>
        <w:t xml:space="preserve"> by </w:t>
      </w:r>
      <w:r w:rsidR="00853695">
        <w:rPr>
          <w:szCs w:val="22"/>
          <w:lang w:val="en-US" w:eastAsia="ko-KR"/>
        </w:rPr>
        <w:t>measuring</w:t>
      </w:r>
      <w:r w:rsidR="00853695" w:rsidRPr="00853695">
        <w:rPr>
          <w:szCs w:val="22"/>
          <w:lang w:val="en-US" w:eastAsia="ko-KR"/>
        </w:rPr>
        <w:t xml:space="preserve"> at such a large number of resources. In addition, even if event A3 and event A5 are introduced in consideration of these points, it will be a doubling of information. It is undesirable because it will be an event set as an existing RRM measurement and an event of an inferior version of it.</w:t>
      </w:r>
    </w:p>
    <w:p w14:paraId="4193280A" w14:textId="0AD3031C" w:rsidR="00853695" w:rsidRDefault="00853695" w:rsidP="00FC6399">
      <w:pPr>
        <w:ind w:firstLineChars="100" w:firstLine="220"/>
        <w:rPr>
          <w:szCs w:val="22"/>
          <w:lang w:val="en-US" w:eastAsia="ko-KR"/>
        </w:rPr>
      </w:pPr>
      <w:r>
        <w:rPr>
          <w:szCs w:val="22"/>
          <w:lang w:val="en-US" w:eastAsia="ko-KR"/>
        </w:rPr>
        <w:t>With those background</w:t>
      </w:r>
      <w:r w:rsidRPr="00853695">
        <w:rPr>
          <w:szCs w:val="22"/>
          <w:lang w:val="en-US" w:eastAsia="ko-KR"/>
        </w:rPr>
        <w:t xml:space="preserve">, it is necessary to define an event that is appropriate for layer 1, considering that the gNB decides whether the UE should be handed over or not based on the existing RRM measurements, LTM CSI reports, etc. The advantage of L1 reports is that they are </w:t>
      </w:r>
      <w:r>
        <w:rPr>
          <w:szCs w:val="22"/>
          <w:lang w:val="en-US" w:eastAsia="ko-KR"/>
        </w:rPr>
        <w:t>agile and quick</w:t>
      </w:r>
      <w:r w:rsidRPr="00853695">
        <w:rPr>
          <w:szCs w:val="22"/>
          <w:lang w:val="en-US" w:eastAsia="ko-KR"/>
        </w:rPr>
        <w:t xml:space="preserve"> reports as needed,</w:t>
      </w:r>
      <w:r>
        <w:rPr>
          <w:szCs w:val="22"/>
          <w:lang w:val="en-US" w:eastAsia="ko-KR"/>
        </w:rPr>
        <w:t xml:space="preserve"> (compared to the RRM report)</w:t>
      </w:r>
      <w:r w:rsidRPr="00853695">
        <w:rPr>
          <w:szCs w:val="22"/>
          <w:lang w:val="en-US" w:eastAsia="ko-KR"/>
        </w:rPr>
        <w:t xml:space="preserve"> so it is appropriate to start with the simplest event A4 (Neighbor becomes better than absolute threshold) and extend it as needed.</w:t>
      </w:r>
    </w:p>
    <w:p w14:paraId="33BF0A31" w14:textId="22B29A54" w:rsidR="007C4FBD" w:rsidRDefault="007C4FBD" w:rsidP="00A343D2">
      <w:pPr>
        <w:ind w:firstLineChars="100" w:firstLine="220"/>
        <w:rPr>
          <w:szCs w:val="22"/>
          <w:lang w:val="en-US" w:eastAsia="ko-KR"/>
        </w:rPr>
      </w:pPr>
    </w:p>
    <w:p w14:paraId="648CD447" w14:textId="041A77DE" w:rsidR="003E422E" w:rsidRPr="003E422E" w:rsidRDefault="003E422E" w:rsidP="00A343D2">
      <w:pPr>
        <w:rPr>
          <w:b/>
          <w:i/>
          <w:szCs w:val="22"/>
          <w:lang w:val="en-US" w:eastAsia="ko-KR"/>
        </w:rPr>
      </w:pPr>
      <w:r w:rsidRPr="003E422E">
        <w:rPr>
          <w:b/>
          <w:i/>
          <w:szCs w:val="22"/>
          <w:lang w:val="en-US" w:eastAsia="ko-KR"/>
        </w:rPr>
        <w:t xml:space="preserve">Proposal </w:t>
      </w:r>
      <w:r w:rsidR="00845B37">
        <w:rPr>
          <w:b/>
          <w:i/>
          <w:szCs w:val="22"/>
          <w:lang w:val="en-US" w:eastAsia="ko-KR"/>
        </w:rPr>
        <w:t>11</w:t>
      </w:r>
      <w:r w:rsidRPr="003E422E">
        <w:rPr>
          <w:b/>
          <w:i/>
          <w:szCs w:val="22"/>
          <w:lang w:val="en-US" w:eastAsia="ko-KR"/>
        </w:rPr>
        <w:t>. At least following event is introduced</w:t>
      </w:r>
    </w:p>
    <w:p w14:paraId="277ED2E0" w14:textId="1CF70808" w:rsidR="003E422E" w:rsidRPr="003E422E" w:rsidRDefault="003E422E" w:rsidP="0033530B">
      <w:pPr>
        <w:pStyle w:val="ac"/>
        <w:numPr>
          <w:ilvl w:val="0"/>
          <w:numId w:val="29"/>
        </w:numPr>
        <w:ind w:leftChars="0"/>
        <w:rPr>
          <w:b/>
          <w:i/>
          <w:szCs w:val="22"/>
          <w:lang w:val="en-US" w:eastAsia="ko-KR"/>
        </w:rPr>
      </w:pPr>
      <w:r w:rsidRPr="003E422E">
        <w:rPr>
          <w:b/>
          <w:i/>
          <w:szCs w:val="22"/>
          <w:lang w:val="en-US" w:eastAsia="ko-KR"/>
        </w:rPr>
        <w:t>Event A4-like</w:t>
      </w:r>
      <w:r w:rsidR="00B87CB3">
        <w:rPr>
          <w:b/>
          <w:i/>
          <w:szCs w:val="22"/>
          <w:lang w:val="en-US" w:eastAsia="ko-KR"/>
        </w:rPr>
        <w:t>;</w:t>
      </w:r>
      <w:r w:rsidRPr="003E422E">
        <w:rPr>
          <w:b/>
          <w:i/>
          <w:szCs w:val="22"/>
          <w:lang w:val="en-US" w:eastAsia="ko-KR"/>
        </w:rPr>
        <w:t xml:space="preserve"> Quality of at least one candidate cell becomes better than threshold.</w:t>
      </w:r>
    </w:p>
    <w:p w14:paraId="53F88130" w14:textId="51C8C595" w:rsidR="003E422E" w:rsidRPr="003E422E" w:rsidRDefault="003E422E" w:rsidP="0033530B">
      <w:pPr>
        <w:pStyle w:val="ac"/>
        <w:numPr>
          <w:ilvl w:val="0"/>
          <w:numId w:val="29"/>
        </w:numPr>
        <w:ind w:leftChars="0"/>
        <w:rPr>
          <w:b/>
          <w:i/>
          <w:szCs w:val="22"/>
          <w:lang w:val="en-US" w:eastAsia="ko-KR"/>
        </w:rPr>
      </w:pPr>
      <w:r w:rsidRPr="003E422E">
        <w:rPr>
          <w:b/>
          <w:i/>
          <w:szCs w:val="22"/>
          <w:lang w:val="en-US" w:eastAsia="ko-KR"/>
        </w:rPr>
        <w:t>FFS</w:t>
      </w:r>
      <w:r w:rsidR="00B87CB3">
        <w:rPr>
          <w:b/>
          <w:i/>
          <w:szCs w:val="22"/>
          <w:lang w:val="en-US" w:eastAsia="ko-KR"/>
        </w:rPr>
        <w:t>;</w:t>
      </w:r>
      <w:r w:rsidRPr="003E422E">
        <w:rPr>
          <w:b/>
          <w:i/>
          <w:szCs w:val="22"/>
          <w:lang w:val="en-US" w:eastAsia="ko-KR"/>
        </w:rPr>
        <w:t xml:space="preserve"> A3-like, A5-like events</w:t>
      </w:r>
    </w:p>
    <w:p w14:paraId="19C7705B" w14:textId="77777777" w:rsidR="003E422E" w:rsidRPr="003E422E" w:rsidRDefault="003E422E" w:rsidP="0033530B">
      <w:pPr>
        <w:pStyle w:val="ac"/>
        <w:numPr>
          <w:ilvl w:val="1"/>
          <w:numId w:val="29"/>
        </w:numPr>
        <w:ind w:leftChars="0"/>
        <w:rPr>
          <w:b/>
          <w:i/>
          <w:szCs w:val="22"/>
          <w:lang w:val="en-US" w:eastAsia="ko-KR"/>
        </w:rPr>
      </w:pPr>
      <w:r w:rsidRPr="003E422E">
        <w:rPr>
          <w:b/>
          <w:i/>
          <w:szCs w:val="22"/>
          <w:lang w:val="en-US" w:eastAsia="ko-KR"/>
        </w:rPr>
        <w:t>Event A3-like: Quality of at least one candidate cell becomes a threshold value better than the current beam.</w:t>
      </w:r>
    </w:p>
    <w:p w14:paraId="38D75E16" w14:textId="105B4DE1" w:rsidR="003E422E" w:rsidRPr="003E422E" w:rsidRDefault="003E422E" w:rsidP="0033530B">
      <w:pPr>
        <w:pStyle w:val="ac"/>
        <w:numPr>
          <w:ilvl w:val="1"/>
          <w:numId w:val="29"/>
        </w:numPr>
        <w:ind w:leftChars="0"/>
        <w:rPr>
          <w:b/>
          <w:i/>
          <w:szCs w:val="22"/>
          <w:lang w:val="en-US" w:eastAsia="ko-KR"/>
        </w:rPr>
      </w:pPr>
      <w:r w:rsidRPr="003E422E">
        <w:rPr>
          <w:b/>
          <w:i/>
          <w:szCs w:val="22"/>
          <w:lang w:val="en-US" w:eastAsia="ko-KR"/>
        </w:rPr>
        <w:t>Event A5-like: Quality of the current beam becomes worse than threshold1 AND Quality of at least one candidate cell becomes better than threshold2.</w:t>
      </w:r>
    </w:p>
    <w:p w14:paraId="68F6D958" w14:textId="0DA476C5" w:rsidR="003E422E" w:rsidRDefault="003E422E" w:rsidP="00A343D2">
      <w:pPr>
        <w:ind w:firstLineChars="100" w:firstLine="220"/>
        <w:rPr>
          <w:szCs w:val="22"/>
          <w:lang w:val="en-US" w:eastAsia="ko-KR"/>
        </w:rPr>
      </w:pPr>
    </w:p>
    <w:p w14:paraId="796D1AA3" w14:textId="21814C4D" w:rsidR="003E422E" w:rsidRPr="003E422E" w:rsidRDefault="003E422E" w:rsidP="00A343D2">
      <w:pPr>
        <w:ind w:firstLineChars="100" w:firstLine="220"/>
        <w:rPr>
          <w:b/>
          <w:szCs w:val="22"/>
          <w:u w:val="single"/>
          <w:lang w:val="en-US" w:eastAsia="ko-KR"/>
        </w:rPr>
      </w:pPr>
      <w:r w:rsidRPr="003E422E">
        <w:rPr>
          <w:b/>
          <w:szCs w:val="22"/>
          <w:u w:val="single"/>
          <w:lang w:val="en-US" w:eastAsia="ko-KR"/>
        </w:rPr>
        <w:t>Event triggered determination</w:t>
      </w:r>
    </w:p>
    <w:p w14:paraId="5A2F8A06" w14:textId="77777777" w:rsidR="000B624E" w:rsidRDefault="000B624E" w:rsidP="000B624E">
      <w:pPr>
        <w:ind w:firstLineChars="100" w:firstLine="220"/>
        <w:rPr>
          <w:szCs w:val="22"/>
          <w:lang w:val="en-US" w:eastAsia="ko-KR"/>
        </w:rPr>
      </w:pPr>
      <w:r w:rsidRPr="00BF1DE9">
        <w:rPr>
          <w:szCs w:val="22"/>
          <w:lang w:val="en-US" w:eastAsia="ko-KR"/>
        </w:rPr>
        <w:t xml:space="preserve">Event triggered determination means that the UE decides to trigger a report based on the events that have occurred. There are many ways to do this, but for the sake of unified design, it is appropriate to follow the MIMO approach, i.e., define an event instance when an event as defined earlier is satisfied, and when a configurable number of event instances occur within a time window, the UE determines that an event has been triggered. This is illustrated in </w:t>
      </w:r>
      <w:r>
        <w:rPr>
          <w:szCs w:val="22"/>
          <w:lang w:val="en-US" w:eastAsia="ko-KR"/>
        </w:rPr>
        <w:fldChar w:fldCharType="begin"/>
      </w:r>
      <w:r>
        <w:rPr>
          <w:szCs w:val="22"/>
          <w:lang w:val="en-US" w:eastAsia="ko-KR"/>
        </w:rPr>
        <w:instrText xml:space="preserve"> REF _Ref173437528 \h </w:instrText>
      </w:r>
      <w:r>
        <w:rPr>
          <w:szCs w:val="22"/>
          <w:lang w:val="en-US" w:eastAsia="ko-KR"/>
        </w:rPr>
      </w:r>
      <w:r>
        <w:rPr>
          <w:szCs w:val="22"/>
          <w:lang w:val="en-US" w:eastAsia="ko-KR"/>
        </w:rPr>
        <w:fldChar w:fldCharType="separate"/>
      </w:r>
      <w:r>
        <w:t xml:space="preserve">Figure </w:t>
      </w:r>
      <w:r>
        <w:rPr>
          <w:noProof/>
        </w:rPr>
        <w:t>2</w:t>
      </w:r>
      <w:r>
        <w:rPr>
          <w:szCs w:val="22"/>
          <w:lang w:val="en-US" w:eastAsia="ko-KR"/>
        </w:rPr>
        <w:fldChar w:fldCharType="end"/>
      </w:r>
      <w:r>
        <w:rPr>
          <w:szCs w:val="22"/>
          <w:lang w:val="en-US" w:eastAsia="ko-KR"/>
        </w:rPr>
        <w:t>.</w:t>
      </w:r>
    </w:p>
    <w:p w14:paraId="2E7168C5" w14:textId="5AE1705E" w:rsidR="00BF1DE9" w:rsidRDefault="00BF1DE9" w:rsidP="00BF1DE9">
      <w:pPr>
        <w:ind w:firstLineChars="100" w:firstLine="220"/>
        <w:rPr>
          <w:szCs w:val="22"/>
          <w:lang w:val="en-US" w:eastAsia="ko-KR"/>
        </w:rPr>
      </w:pPr>
    </w:p>
    <w:p w14:paraId="24195D69" w14:textId="77777777" w:rsidR="00BF1DE9" w:rsidRDefault="00BF1DE9" w:rsidP="00BF1DE9">
      <w:pPr>
        <w:keepNext/>
        <w:ind w:firstLineChars="100" w:firstLine="220"/>
      </w:pPr>
      <w:r>
        <w:object w:dxaOrig="10081" w:dyaOrig="3552" w14:anchorId="4E295E74">
          <v:shape id="_x0000_i1026" type="#_x0000_t75" style="width:464.75pt;height:163.4pt" o:ole="">
            <v:imagedata r:id="rId10" o:title=""/>
          </v:shape>
          <o:OLEObject Type="Embed" ProgID="Visio.Drawing.15" ShapeID="_x0000_i1026" DrawAspect="Content" ObjectID="_1784731627" r:id="rId11"/>
        </w:object>
      </w:r>
    </w:p>
    <w:p w14:paraId="7C2153BE" w14:textId="77777777" w:rsidR="00BF1DE9" w:rsidRPr="00BF1DE9" w:rsidRDefault="00BF1DE9" w:rsidP="00BF1DE9">
      <w:pPr>
        <w:pStyle w:val="a4"/>
        <w:rPr>
          <w:rFonts w:eastAsia="SimSun"/>
          <w:szCs w:val="22"/>
          <w:lang w:val="en-US" w:eastAsia="ko-KR"/>
        </w:rPr>
      </w:pPr>
      <w:bookmarkStart w:id="8" w:name="_Ref173437528"/>
      <w:r>
        <w:t xml:space="preserve">Figure </w:t>
      </w:r>
      <w:r>
        <w:fldChar w:fldCharType="begin"/>
      </w:r>
      <w:r>
        <w:instrText xml:space="preserve"> SEQ Figure \* ARABIC </w:instrText>
      </w:r>
      <w:r>
        <w:fldChar w:fldCharType="separate"/>
      </w:r>
      <w:r>
        <w:rPr>
          <w:noProof/>
        </w:rPr>
        <w:t>2</w:t>
      </w:r>
      <w:r>
        <w:fldChar w:fldCharType="end"/>
      </w:r>
      <w:bookmarkEnd w:id="8"/>
      <w:r>
        <w:t>. Event triggered determination mechanism</w:t>
      </w:r>
    </w:p>
    <w:p w14:paraId="15A0A011" w14:textId="77777777" w:rsidR="00BF1DE9" w:rsidRDefault="00BF1DE9" w:rsidP="00BF1DE9">
      <w:pPr>
        <w:ind w:firstLineChars="100" w:firstLine="220"/>
        <w:rPr>
          <w:szCs w:val="22"/>
          <w:lang w:val="en-US" w:eastAsia="ko-KR"/>
        </w:rPr>
      </w:pPr>
    </w:p>
    <w:p w14:paraId="17B9A6D7" w14:textId="77777777" w:rsidR="00BF1DE9" w:rsidRDefault="00BF1DE9" w:rsidP="00BF1DE9">
      <w:pPr>
        <w:ind w:firstLineChars="100" w:firstLine="220"/>
        <w:rPr>
          <w:szCs w:val="22"/>
          <w:lang w:val="en-US" w:eastAsia="ko-KR"/>
        </w:rPr>
      </w:pPr>
      <w:r w:rsidRPr="00BF1DE9">
        <w:rPr>
          <w:szCs w:val="22"/>
          <w:lang w:val="en-US" w:eastAsia="ko-KR"/>
        </w:rPr>
        <w:t>Here, a time window is a set of consecutive slots or symbols, the length of which is also configurable, but it is assumed that the time windows are placed consecutively without overlapping, i.e., regardless of whether an event is triggered or an event instance occurs, the time windows are placed consecutively to eliminate unnecessary ambiguity.</w:t>
      </w:r>
    </w:p>
    <w:p w14:paraId="01A5305C" w14:textId="77777777" w:rsidR="00BF1DE9" w:rsidRDefault="00BF1DE9" w:rsidP="00A343D2">
      <w:pPr>
        <w:ind w:firstLineChars="100" w:firstLine="220"/>
        <w:rPr>
          <w:szCs w:val="22"/>
          <w:lang w:val="en-US" w:eastAsia="ko-KR"/>
        </w:rPr>
      </w:pPr>
    </w:p>
    <w:p w14:paraId="618E2921" w14:textId="6096585F" w:rsidR="003E422E" w:rsidRPr="003E422E" w:rsidRDefault="003E422E" w:rsidP="00A343D2">
      <w:pPr>
        <w:rPr>
          <w:b/>
          <w:i/>
          <w:szCs w:val="22"/>
          <w:lang w:val="en-US" w:eastAsia="ko-KR"/>
        </w:rPr>
      </w:pPr>
      <w:r w:rsidRPr="003E422E">
        <w:rPr>
          <w:b/>
          <w:i/>
          <w:szCs w:val="22"/>
          <w:lang w:val="en-US" w:eastAsia="ko-KR"/>
        </w:rPr>
        <w:t xml:space="preserve">Proposal </w:t>
      </w:r>
      <w:r w:rsidR="00845B37">
        <w:rPr>
          <w:b/>
          <w:i/>
          <w:szCs w:val="22"/>
          <w:lang w:val="en-US" w:eastAsia="ko-KR"/>
        </w:rPr>
        <w:t>12</w:t>
      </w:r>
      <w:r w:rsidRPr="003E422E">
        <w:rPr>
          <w:b/>
          <w:i/>
          <w:szCs w:val="22"/>
          <w:lang w:val="en-US" w:eastAsia="ko-KR"/>
        </w:rPr>
        <w:t>. Event is triggered when the number of event instances is greater than or equal to a configurable number</w:t>
      </w:r>
      <w:r w:rsidR="00BF1DE9">
        <w:rPr>
          <w:b/>
          <w:i/>
          <w:szCs w:val="22"/>
          <w:lang w:val="en-US" w:eastAsia="ko-KR"/>
        </w:rPr>
        <w:t xml:space="preserve"> </w:t>
      </w:r>
      <w:r w:rsidR="00BF1DE9">
        <w:rPr>
          <w:rFonts w:hint="eastAsia"/>
          <w:b/>
          <w:i/>
          <w:szCs w:val="22"/>
          <w:lang w:val="en-US" w:eastAsia="ko-KR"/>
        </w:rPr>
        <w:t>w</w:t>
      </w:r>
      <w:r w:rsidR="00BF1DE9">
        <w:rPr>
          <w:b/>
          <w:i/>
          <w:szCs w:val="22"/>
          <w:lang w:val="en-US" w:eastAsia="ko-KR"/>
        </w:rPr>
        <w:t>ithin a time window, which is also configurable.</w:t>
      </w:r>
    </w:p>
    <w:p w14:paraId="54CFB703" w14:textId="4082C64C" w:rsidR="003E422E" w:rsidRDefault="003E422E" w:rsidP="00A343D2">
      <w:pPr>
        <w:ind w:firstLineChars="100" w:firstLine="220"/>
        <w:rPr>
          <w:szCs w:val="22"/>
          <w:lang w:val="en-US" w:eastAsia="ko-KR"/>
        </w:rPr>
      </w:pPr>
    </w:p>
    <w:p w14:paraId="73FE18B7" w14:textId="384C37F8" w:rsidR="003E422E" w:rsidRPr="003E422E" w:rsidRDefault="003E422E" w:rsidP="00A343D2">
      <w:pPr>
        <w:ind w:firstLineChars="100" w:firstLine="220"/>
        <w:rPr>
          <w:b/>
          <w:szCs w:val="22"/>
          <w:u w:val="single"/>
          <w:lang w:val="en-US" w:eastAsia="ko-KR"/>
        </w:rPr>
      </w:pPr>
      <w:r w:rsidRPr="003E422E">
        <w:rPr>
          <w:rFonts w:hint="eastAsia"/>
          <w:b/>
          <w:szCs w:val="22"/>
          <w:u w:val="single"/>
          <w:lang w:val="en-US" w:eastAsia="ko-KR"/>
        </w:rPr>
        <w:t>C</w:t>
      </w:r>
      <w:r w:rsidRPr="003E422E">
        <w:rPr>
          <w:b/>
          <w:szCs w:val="22"/>
          <w:u w:val="single"/>
          <w:lang w:val="en-US" w:eastAsia="ko-KR"/>
        </w:rPr>
        <w:t>onfiguration of the event</w:t>
      </w:r>
    </w:p>
    <w:p w14:paraId="6739DE47" w14:textId="387C9499" w:rsidR="00954166" w:rsidRDefault="00954166" w:rsidP="00303646">
      <w:pPr>
        <w:ind w:firstLineChars="100" w:firstLine="220"/>
        <w:rPr>
          <w:szCs w:val="22"/>
          <w:lang w:val="en-US" w:eastAsia="ko-KR"/>
        </w:rPr>
      </w:pPr>
      <w:r w:rsidRPr="00954166">
        <w:rPr>
          <w:szCs w:val="22"/>
          <w:lang w:val="en-US" w:eastAsia="ko-KR"/>
        </w:rPr>
        <w:t xml:space="preserve">The </w:t>
      </w:r>
      <w:r>
        <w:rPr>
          <w:rFonts w:hint="eastAsia"/>
          <w:szCs w:val="22"/>
          <w:lang w:val="en-US" w:eastAsia="ko-KR"/>
        </w:rPr>
        <w:t>m</w:t>
      </w:r>
      <w:r>
        <w:rPr>
          <w:szCs w:val="22"/>
          <w:lang w:val="en-US" w:eastAsia="ko-KR"/>
        </w:rPr>
        <w:t>ethod to configure</w:t>
      </w:r>
      <w:r w:rsidRPr="00954166">
        <w:rPr>
          <w:szCs w:val="22"/>
          <w:lang w:val="en-US" w:eastAsia="ko-KR"/>
        </w:rPr>
        <w:t xml:space="preserve"> an event should be based on the current report configuration</w:t>
      </w:r>
      <w:r>
        <w:rPr>
          <w:szCs w:val="22"/>
          <w:lang w:val="en-US" w:eastAsia="ko-KR"/>
        </w:rPr>
        <w:t>.</w:t>
      </w:r>
      <w:r w:rsidRPr="00954166">
        <w:rPr>
          <w:szCs w:val="22"/>
          <w:lang w:val="en-US" w:eastAsia="ko-KR"/>
        </w:rPr>
        <w:t xml:space="preserve"> </w:t>
      </w:r>
      <w:r w:rsidR="00303646">
        <w:rPr>
          <w:szCs w:val="22"/>
          <w:lang w:val="en-US" w:eastAsia="ko-KR"/>
        </w:rPr>
        <w:t>That is one of the simplest methods for configuration, which is, event-related parameters are optionally configured for a specific report configuration.</w:t>
      </w:r>
      <w:r w:rsidRPr="00954166">
        <w:rPr>
          <w:szCs w:val="22"/>
          <w:lang w:val="en-US" w:eastAsia="ko-KR"/>
        </w:rPr>
        <w:t xml:space="preserve"> </w:t>
      </w:r>
      <w:r w:rsidR="00303646">
        <w:rPr>
          <w:szCs w:val="22"/>
          <w:lang w:val="en-US" w:eastAsia="ko-KR"/>
        </w:rPr>
        <w:t>The</w:t>
      </w:r>
      <w:r w:rsidRPr="00954166">
        <w:rPr>
          <w:szCs w:val="22"/>
          <w:lang w:val="en-US" w:eastAsia="ko-KR"/>
        </w:rPr>
        <w:t xml:space="preserve"> event-related parameters</w:t>
      </w:r>
      <w:r w:rsidR="00303646">
        <w:rPr>
          <w:szCs w:val="22"/>
          <w:lang w:val="en-US" w:eastAsia="ko-KR"/>
        </w:rPr>
        <w:t xml:space="preserve"> would be</w:t>
      </w:r>
      <w:r w:rsidRPr="00954166">
        <w:rPr>
          <w:szCs w:val="22"/>
          <w:lang w:val="en-US" w:eastAsia="ko-KR"/>
        </w:rPr>
        <w:t xml:space="preserve"> event definition (including threshold), length of time window, and number of event instances to trigger. Considering the event triggering mechanism, it is appropriate to </w:t>
      </w:r>
      <w:r w:rsidR="00303646">
        <w:rPr>
          <w:szCs w:val="22"/>
          <w:lang w:val="en-US" w:eastAsia="ko-KR"/>
        </w:rPr>
        <w:t>configure those via</w:t>
      </w:r>
      <w:r w:rsidRPr="00954166">
        <w:rPr>
          <w:szCs w:val="22"/>
          <w:lang w:val="en-US" w:eastAsia="ko-KR"/>
        </w:rPr>
        <w:t xml:space="preserve"> RRC signaling</w:t>
      </w:r>
      <w:r w:rsidR="00303646">
        <w:rPr>
          <w:szCs w:val="22"/>
          <w:lang w:val="en-US" w:eastAsia="ko-KR"/>
        </w:rPr>
        <w:t xml:space="preserve"> only</w:t>
      </w:r>
      <w:r w:rsidRPr="00954166">
        <w:rPr>
          <w:szCs w:val="22"/>
          <w:lang w:val="en-US" w:eastAsia="ko-KR"/>
        </w:rPr>
        <w:t xml:space="preserve">, since the UE needs to monitor and determine the event instances within the </w:t>
      </w:r>
      <w:r w:rsidR="00303646">
        <w:rPr>
          <w:szCs w:val="22"/>
          <w:lang w:val="en-US" w:eastAsia="ko-KR"/>
        </w:rPr>
        <w:t xml:space="preserve">configured </w:t>
      </w:r>
      <w:r w:rsidRPr="00954166">
        <w:rPr>
          <w:szCs w:val="22"/>
          <w:lang w:val="en-US" w:eastAsia="ko-KR"/>
        </w:rPr>
        <w:t>time window.</w:t>
      </w:r>
    </w:p>
    <w:p w14:paraId="62D22361" w14:textId="4B8DD4F5" w:rsidR="003E422E" w:rsidRDefault="003E422E" w:rsidP="00A343D2">
      <w:pPr>
        <w:ind w:firstLineChars="100" w:firstLine="220"/>
        <w:rPr>
          <w:szCs w:val="22"/>
          <w:lang w:val="en-US" w:eastAsia="ko-KR"/>
        </w:rPr>
      </w:pPr>
    </w:p>
    <w:p w14:paraId="66A2E6D7" w14:textId="46D8279F" w:rsidR="00954166" w:rsidRDefault="003E422E" w:rsidP="00A343D2">
      <w:pPr>
        <w:rPr>
          <w:b/>
          <w:i/>
          <w:szCs w:val="22"/>
          <w:lang w:val="en-US" w:eastAsia="ko-KR"/>
        </w:rPr>
      </w:pPr>
      <w:r w:rsidRPr="003E422E">
        <w:rPr>
          <w:rFonts w:hint="eastAsia"/>
          <w:b/>
          <w:i/>
          <w:szCs w:val="22"/>
          <w:lang w:val="en-US" w:eastAsia="ko-KR"/>
        </w:rPr>
        <w:t xml:space="preserve">Proposal </w:t>
      </w:r>
      <w:r w:rsidR="00845B37">
        <w:rPr>
          <w:b/>
          <w:i/>
          <w:szCs w:val="22"/>
          <w:lang w:val="en-US" w:eastAsia="ko-KR"/>
        </w:rPr>
        <w:t>13</w:t>
      </w:r>
      <w:r w:rsidRPr="003E422E">
        <w:rPr>
          <w:rFonts w:hint="eastAsia"/>
          <w:b/>
          <w:i/>
          <w:szCs w:val="22"/>
          <w:lang w:val="en-US" w:eastAsia="ko-KR"/>
        </w:rPr>
        <w:t xml:space="preserve">. </w:t>
      </w:r>
      <w:r w:rsidR="00954166">
        <w:rPr>
          <w:rFonts w:hint="eastAsia"/>
          <w:b/>
          <w:i/>
          <w:szCs w:val="22"/>
          <w:lang w:val="en-US" w:eastAsia="ko-KR"/>
        </w:rPr>
        <w:t>T</w:t>
      </w:r>
      <w:r w:rsidR="00954166">
        <w:rPr>
          <w:b/>
          <w:i/>
          <w:szCs w:val="22"/>
          <w:lang w:val="en-US" w:eastAsia="ko-KR"/>
        </w:rPr>
        <w:t>he event triggered report is configured based on existing report configuration via RRC signaling.</w:t>
      </w:r>
    </w:p>
    <w:p w14:paraId="51BB44DB" w14:textId="17E7C91C" w:rsidR="00954166" w:rsidRDefault="00954166" w:rsidP="00A07ECA">
      <w:pPr>
        <w:pStyle w:val="ac"/>
        <w:numPr>
          <w:ilvl w:val="0"/>
          <w:numId w:val="29"/>
        </w:numPr>
        <w:ind w:leftChars="0"/>
        <w:rPr>
          <w:b/>
          <w:i/>
          <w:szCs w:val="22"/>
          <w:lang w:val="en-US" w:eastAsia="ko-KR"/>
        </w:rPr>
      </w:pPr>
      <w:r>
        <w:rPr>
          <w:b/>
          <w:i/>
          <w:szCs w:val="22"/>
          <w:lang w:val="en-US" w:eastAsia="ko-KR"/>
        </w:rPr>
        <w:t>T</w:t>
      </w:r>
      <w:r w:rsidRPr="00954166">
        <w:rPr>
          <w:b/>
          <w:i/>
          <w:szCs w:val="22"/>
          <w:lang w:val="en-US" w:eastAsia="ko-KR"/>
        </w:rPr>
        <w:t>he event, threshold, duration window length, and number of event instances to trigger</w:t>
      </w:r>
      <w:r>
        <w:rPr>
          <w:b/>
          <w:i/>
          <w:szCs w:val="22"/>
          <w:lang w:val="en-US" w:eastAsia="ko-KR"/>
        </w:rPr>
        <w:t xml:space="preserve"> can be optionally configured for the reporting configuration.</w:t>
      </w:r>
    </w:p>
    <w:p w14:paraId="1A4DE5FC" w14:textId="3290FA30" w:rsidR="003E422E" w:rsidRDefault="003E422E" w:rsidP="00A343D2">
      <w:pPr>
        <w:ind w:firstLineChars="100" w:firstLine="220"/>
        <w:rPr>
          <w:szCs w:val="22"/>
          <w:lang w:val="en-US" w:eastAsia="ko-KR"/>
        </w:rPr>
      </w:pPr>
    </w:p>
    <w:p w14:paraId="402222BE" w14:textId="77777777" w:rsidR="003E422E" w:rsidRPr="003E422E" w:rsidRDefault="003E422E" w:rsidP="00A343D2">
      <w:pPr>
        <w:ind w:firstLineChars="100" w:firstLine="220"/>
        <w:rPr>
          <w:b/>
          <w:szCs w:val="22"/>
          <w:u w:val="single"/>
          <w:lang w:val="en-US" w:eastAsia="ko-KR"/>
        </w:rPr>
      </w:pPr>
      <w:r w:rsidRPr="003E422E">
        <w:rPr>
          <w:b/>
          <w:szCs w:val="22"/>
          <w:u w:val="single"/>
          <w:lang w:val="en-US" w:eastAsia="ko-KR"/>
        </w:rPr>
        <w:t>Report of the event</w:t>
      </w:r>
    </w:p>
    <w:p w14:paraId="052C3EFE" w14:textId="5746502C" w:rsidR="00B175FE" w:rsidRDefault="00B175FE" w:rsidP="00955AE7">
      <w:pPr>
        <w:ind w:firstLineChars="100" w:firstLine="220"/>
        <w:rPr>
          <w:szCs w:val="22"/>
          <w:lang w:val="en-US" w:eastAsia="ko-KR"/>
        </w:rPr>
      </w:pPr>
      <w:r w:rsidRPr="00B175FE">
        <w:rPr>
          <w:szCs w:val="22"/>
          <w:lang w:val="en-US" w:eastAsia="ko-KR"/>
        </w:rPr>
        <w:t xml:space="preserve">If the UE determines that an event has been triggered, it performs the following report, i.e., it reports to the gNB that an event has occurred </w:t>
      </w:r>
      <w:r>
        <w:rPr>
          <w:szCs w:val="22"/>
          <w:lang w:val="en-US" w:eastAsia="ko-KR"/>
        </w:rPr>
        <w:t xml:space="preserve">by transmitting </w:t>
      </w:r>
      <w:r w:rsidRPr="00B175FE">
        <w:rPr>
          <w:szCs w:val="22"/>
          <w:lang w:val="en-US" w:eastAsia="ko-KR"/>
        </w:rPr>
        <w:t>PUCCH. At this time, if the type of event is single, it can be performed with 1</w:t>
      </w:r>
      <w:r>
        <w:rPr>
          <w:szCs w:val="22"/>
          <w:lang w:val="en-US" w:eastAsia="ko-KR"/>
        </w:rPr>
        <w:t>-</w:t>
      </w:r>
      <w:r w:rsidRPr="00B175FE">
        <w:rPr>
          <w:szCs w:val="22"/>
          <w:lang w:val="en-US" w:eastAsia="ko-KR"/>
        </w:rPr>
        <w:t>bit indication and if the type of event is multiple, it can be reported with the report ID</w:t>
      </w:r>
      <w:r>
        <w:rPr>
          <w:szCs w:val="22"/>
          <w:lang w:val="en-US" w:eastAsia="ko-KR"/>
        </w:rPr>
        <w:t xml:space="preserve"> configured</w:t>
      </w:r>
      <w:r w:rsidRPr="00B175FE">
        <w:rPr>
          <w:szCs w:val="22"/>
          <w:lang w:val="en-US" w:eastAsia="ko-KR"/>
        </w:rPr>
        <w:t xml:space="preserve"> for the event, etc. However, it is necessary to decide whether the UE should directly report the measurement results that led to the event triggered or not. In this regard, it was agreed that MIMO will support both </w:t>
      </w:r>
      <w:r>
        <w:rPr>
          <w:szCs w:val="22"/>
          <w:lang w:val="en-US" w:eastAsia="ko-KR"/>
        </w:rPr>
        <w:t xml:space="preserve">of following </w:t>
      </w:r>
      <w:r w:rsidRPr="00B175FE">
        <w:rPr>
          <w:szCs w:val="22"/>
          <w:lang w:val="en-US" w:eastAsia="ko-KR"/>
        </w:rPr>
        <w:t>options.</w:t>
      </w:r>
    </w:p>
    <w:p w14:paraId="2731E1BD" w14:textId="77777777" w:rsidR="00B175FE" w:rsidRDefault="003E422E" w:rsidP="00B175FE">
      <w:pPr>
        <w:pStyle w:val="ac"/>
        <w:numPr>
          <w:ilvl w:val="0"/>
          <w:numId w:val="29"/>
        </w:numPr>
        <w:ind w:leftChars="0"/>
        <w:rPr>
          <w:szCs w:val="22"/>
          <w:lang w:val="en-US" w:eastAsia="ko-KR"/>
        </w:rPr>
      </w:pPr>
      <w:r w:rsidRPr="00B175FE">
        <w:rPr>
          <w:szCs w:val="22"/>
          <w:lang w:val="en-US" w:eastAsia="ko-KR"/>
        </w:rPr>
        <w:t>Option 1. Mode A (dynamically scheduling UCI by gNB):</w:t>
      </w:r>
    </w:p>
    <w:p w14:paraId="085A3F6B" w14:textId="33A04989" w:rsidR="003E422E" w:rsidRPr="00B175FE" w:rsidRDefault="003E422E" w:rsidP="00B175FE">
      <w:pPr>
        <w:pStyle w:val="ac"/>
        <w:numPr>
          <w:ilvl w:val="0"/>
          <w:numId w:val="29"/>
        </w:numPr>
        <w:ind w:leftChars="0"/>
        <w:rPr>
          <w:szCs w:val="22"/>
          <w:lang w:val="en-US" w:eastAsia="ko-KR"/>
        </w:rPr>
      </w:pPr>
      <w:r w:rsidRPr="00B175FE">
        <w:rPr>
          <w:szCs w:val="22"/>
          <w:lang w:val="en-US" w:eastAsia="ko-KR"/>
        </w:rPr>
        <w:t>Option 2. Mode B (UCI in pre-configured resource(s) for second UL channel)</w:t>
      </w:r>
    </w:p>
    <w:p w14:paraId="69D88370" w14:textId="66FCA7E6" w:rsidR="00B175FE" w:rsidRDefault="00B175FE" w:rsidP="00B175FE">
      <w:pPr>
        <w:ind w:firstLineChars="100" w:firstLine="220"/>
        <w:rPr>
          <w:szCs w:val="22"/>
          <w:lang w:val="en-US" w:eastAsia="ko-KR"/>
        </w:rPr>
      </w:pPr>
      <w:r w:rsidRPr="00B175FE">
        <w:rPr>
          <w:szCs w:val="22"/>
          <w:lang w:val="en-US" w:eastAsia="ko-KR"/>
        </w:rPr>
        <w:t xml:space="preserve">In Mode A, the UE notifies the gNB that an event has occurred, and the measurement report for the event itself is subject to the gNB's scheduling, i.e., the gNB knows that an event has occurred and </w:t>
      </w:r>
      <w:r>
        <w:rPr>
          <w:szCs w:val="22"/>
          <w:lang w:val="en-US" w:eastAsia="ko-KR"/>
        </w:rPr>
        <w:t xml:space="preserve">trigger a related </w:t>
      </w:r>
      <w:r>
        <w:rPr>
          <w:szCs w:val="22"/>
          <w:lang w:val="en-US" w:eastAsia="ko-KR"/>
        </w:rPr>
        <w:lastRenderedPageBreak/>
        <w:t>report by scheduling via DCI</w:t>
      </w:r>
      <w:r w:rsidRPr="00B175FE">
        <w:rPr>
          <w:szCs w:val="22"/>
          <w:lang w:val="en-US" w:eastAsia="ko-KR"/>
        </w:rPr>
        <w:t>. This is simple and efficient</w:t>
      </w:r>
      <w:r>
        <w:rPr>
          <w:szCs w:val="22"/>
          <w:lang w:val="en-US" w:eastAsia="ko-KR"/>
        </w:rPr>
        <w:t xml:space="preserve"> method</w:t>
      </w:r>
      <w:r w:rsidRPr="00B175FE">
        <w:rPr>
          <w:szCs w:val="22"/>
          <w:lang w:val="en-US" w:eastAsia="ko-KR"/>
        </w:rPr>
        <w:t>, but it has the disadvantage of relatively high latency compared to mode B.</w:t>
      </w:r>
    </w:p>
    <w:p w14:paraId="310A352B" w14:textId="09929E4F" w:rsidR="00B175FE" w:rsidRDefault="00B175FE" w:rsidP="00A343D2">
      <w:pPr>
        <w:ind w:firstLineChars="100" w:firstLine="220"/>
        <w:rPr>
          <w:szCs w:val="22"/>
          <w:lang w:val="en-US" w:eastAsia="ko-KR"/>
        </w:rPr>
      </w:pPr>
      <w:r w:rsidRPr="00B175FE">
        <w:rPr>
          <w:szCs w:val="22"/>
          <w:lang w:val="en-US" w:eastAsia="ko-KR"/>
        </w:rPr>
        <w:t xml:space="preserve">On the other hand, the reporting method of Mode B is to </w:t>
      </w:r>
      <w:r>
        <w:rPr>
          <w:szCs w:val="22"/>
          <w:lang w:val="en-US" w:eastAsia="ko-KR"/>
        </w:rPr>
        <w:t>pre-configure</w:t>
      </w:r>
      <w:r w:rsidRPr="00B175FE">
        <w:rPr>
          <w:szCs w:val="22"/>
          <w:lang w:val="en-US" w:eastAsia="ko-KR"/>
        </w:rPr>
        <w:t xml:space="preserve"> a periodic uplink resource for the UE to perform measurement reports after the event triggered report without </w:t>
      </w:r>
      <w:r>
        <w:rPr>
          <w:szCs w:val="22"/>
          <w:lang w:val="en-US" w:eastAsia="ko-KR"/>
        </w:rPr>
        <w:t>scheduling or configuring</w:t>
      </w:r>
      <w:r w:rsidRPr="00B175FE">
        <w:rPr>
          <w:szCs w:val="22"/>
          <w:lang w:val="en-US" w:eastAsia="ko-KR"/>
        </w:rPr>
        <w:t xml:space="preserve"> a separate resource, and after the UE reports that an event triggered, the UE performs measurement reports on some of those resources. This method requires the gNB to monitor </w:t>
      </w:r>
      <w:r>
        <w:rPr>
          <w:szCs w:val="22"/>
          <w:lang w:val="en-US" w:eastAsia="ko-KR"/>
        </w:rPr>
        <w:t>part of or even every</w:t>
      </w:r>
      <w:r w:rsidRPr="00B175FE">
        <w:rPr>
          <w:szCs w:val="22"/>
          <w:lang w:val="en-US" w:eastAsia="ko-KR"/>
        </w:rPr>
        <w:t xml:space="preserve"> </w:t>
      </w:r>
      <w:r>
        <w:rPr>
          <w:szCs w:val="22"/>
          <w:lang w:val="en-US" w:eastAsia="ko-KR"/>
        </w:rPr>
        <w:t xml:space="preserve">configured </w:t>
      </w:r>
      <w:r w:rsidRPr="00B175FE">
        <w:rPr>
          <w:szCs w:val="22"/>
          <w:lang w:val="en-US" w:eastAsia="ko-KR"/>
        </w:rPr>
        <w:t>periodic uplink resource</w:t>
      </w:r>
      <w:r>
        <w:rPr>
          <w:szCs w:val="22"/>
          <w:lang w:val="en-US" w:eastAsia="ko-KR"/>
        </w:rPr>
        <w:t xml:space="preserve"> for some cases</w:t>
      </w:r>
      <w:r w:rsidRPr="00B175FE">
        <w:rPr>
          <w:szCs w:val="22"/>
          <w:lang w:val="en-US" w:eastAsia="ko-KR"/>
        </w:rPr>
        <w:t xml:space="preserve">. This may increase the gNB complexity and therefore it was agreed that Mode A should be the default </w:t>
      </w:r>
      <w:r>
        <w:rPr>
          <w:szCs w:val="22"/>
          <w:lang w:val="en-US" w:eastAsia="ko-KR"/>
        </w:rPr>
        <w:t>in</w:t>
      </w:r>
      <w:r w:rsidRPr="00B175FE">
        <w:rPr>
          <w:szCs w:val="22"/>
          <w:lang w:val="en-US" w:eastAsia="ko-KR"/>
        </w:rPr>
        <w:t xml:space="preserve"> MIMO.</w:t>
      </w:r>
    </w:p>
    <w:p w14:paraId="31E74755" w14:textId="5D019E84" w:rsidR="00B175FE" w:rsidRDefault="00B175FE" w:rsidP="00A343D2">
      <w:pPr>
        <w:ind w:firstLineChars="100" w:firstLine="220"/>
        <w:rPr>
          <w:szCs w:val="22"/>
          <w:lang w:val="en-US" w:eastAsia="ko-KR"/>
        </w:rPr>
      </w:pPr>
      <w:r w:rsidRPr="00B175FE">
        <w:rPr>
          <w:szCs w:val="22"/>
          <w:lang w:val="en-US" w:eastAsia="ko-KR"/>
        </w:rPr>
        <w:t>Given that the LTM CSI report has a high priority, it is natural that the event triggered report in Rel-19 mobility enhancement should also have a high priority. Against this background, if the event triggered report for mobility is considered in mode B, the UE will drop most of the uplink transmissions that collide with its periodic uplink resource, which will limit the scheduling flexibility of the gNB</w:t>
      </w:r>
      <w:r>
        <w:rPr>
          <w:szCs w:val="22"/>
          <w:lang w:val="en-US" w:eastAsia="ko-KR"/>
        </w:rPr>
        <w:t xml:space="preserve"> very badly</w:t>
      </w:r>
      <w:r w:rsidRPr="00B175FE">
        <w:rPr>
          <w:szCs w:val="22"/>
          <w:lang w:val="en-US" w:eastAsia="ko-KR"/>
        </w:rPr>
        <w:t xml:space="preserve">. </w:t>
      </w:r>
      <w:r>
        <w:rPr>
          <w:szCs w:val="22"/>
          <w:lang w:val="en-US" w:eastAsia="ko-KR"/>
        </w:rPr>
        <w:t>It</w:t>
      </w:r>
      <w:r w:rsidRPr="00B175FE">
        <w:rPr>
          <w:szCs w:val="22"/>
          <w:lang w:val="en-US" w:eastAsia="ko-KR"/>
        </w:rPr>
        <w:t xml:space="preserve"> is undesirable, and considering that LTM CSI report </w:t>
      </w:r>
      <w:r>
        <w:rPr>
          <w:szCs w:val="22"/>
          <w:lang w:val="en-US" w:eastAsia="ko-KR"/>
        </w:rPr>
        <w:t>is signaled via</w:t>
      </w:r>
      <w:r w:rsidRPr="00B175FE">
        <w:rPr>
          <w:szCs w:val="22"/>
          <w:lang w:val="en-US" w:eastAsia="ko-KR"/>
        </w:rPr>
        <w:t xml:space="preserve"> UCI and its latency is not significant due to its high priority, mode A is sufficient.</w:t>
      </w:r>
    </w:p>
    <w:p w14:paraId="1F48F81C" w14:textId="77777777" w:rsidR="003E422E" w:rsidRPr="00CC762A" w:rsidRDefault="003E422E" w:rsidP="00A343D2">
      <w:pPr>
        <w:ind w:firstLineChars="100" w:firstLine="220"/>
        <w:rPr>
          <w:szCs w:val="22"/>
          <w:lang w:val="en-US" w:eastAsia="ko-KR"/>
        </w:rPr>
      </w:pPr>
    </w:p>
    <w:p w14:paraId="1D2A38BE" w14:textId="48059F8D" w:rsidR="003E422E" w:rsidRPr="003E422E" w:rsidRDefault="003E422E" w:rsidP="00A343D2">
      <w:pPr>
        <w:rPr>
          <w:b/>
          <w:i/>
          <w:szCs w:val="22"/>
          <w:lang w:val="en-US" w:eastAsia="ko-KR"/>
        </w:rPr>
      </w:pPr>
      <w:r w:rsidRPr="003E422E">
        <w:rPr>
          <w:b/>
          <w:i/>
          <w:szCs w:val="22"/>
          <w:lang w:val="en-US" w:eastAsia="ko-KR"/>
        </w:rPr>
        <w:t xml:space="preserve">Proposal </w:t>
      </w:r>
      <w:r w:rsidR="00845B37">
        <w:rPr>
          <w:b/>
          <w:i/>
          <w:szCs w:val="22"/>
          <w:lang w:val="en-US" w:eastAsia="ko-KR"/>
        </w:rPr>
        <w:t>14</w:t>
      </w:r>
      <w:r w:rsidRPr="003E422E">
        <w:rPr>
          <w:b/>
          <w:i/>
          <w:szCs w:val="22"/>
          <w:lang w:val="en-US" w:eastAsia="ko-KR"/>
        </w:rPr>
        <w:t>. At least a UE transmits a PUCCH (one-bit/multi-bit) to request a resource for a second UL channel to carry LTM CSI report when event is triggered</w:t>
      </w:r>
    </w:p>
    <w:p w14:paraId="7EDACE70" w14:textId="5483CC1F" w:rsidR="003E422E" w:rsidRPr="003E422E" w:rsidRDefault="003E422E" w:rsidP="0033530B">
      <w:pPr>
        <w:pStyle w:val="ac"/>
        <w:numPr>
          <w:ilvl w:val="0"/>
          <w:numId w:val="29"/>
        </w:numPr>
        <w:ind w:leftChars="0"/>
        <w:rPr>
          <w:b/>
          <w:i/>
          <w:szCs w:val="22"/>
          <w:lang w:val="en-US" w:eastAsia="ko-KR"/>
        </w:rPr>
      </w:pPr>
      <w:r w:rsidRPr="003E422E">
        <w:rPr>
          <w:b/>
          <w:i/>
          <w:szCs w:val="22"/>
          <w:lang w:val="en-US" w:eastAsia="ko-KR"/>
        </w:rPr>
        <w:t>FFS: Request format, e.g., SR or a new UCI type.</w:t>
      </w:r>
    </w:p>
    <w:p w14:paraId="2232E712" w14:textId="77777777" w:rsidR="007C4FBD" w:rsidRDefault="007C4FBD" w:rsidP="00A343D2">
      <w:pPr>
        <w:ind w:firstLineChars="100" w:firstLine="220"/>
        <w:rPr>
          <w:szCs w:val="22"/>
          <w:lang w:val="en-US" w:eastAsia="ko-KR"/>
        </w:rPr>
      </w:pPr>
    </w:p>
    <w:p w14:paraId="38B9535B" w14:textId="77777777" w:rsidR="0017469A" w:rsidRPr="00395171" w:rsidRDefault="00E74F76" w:rsidP="00A343D2">
      <w:pPr>
        <w:pStyle w:val="1"/>
        <w:spacing w:after="120"/>
      </w:pPr>
      <w:r w:rsidRPr="00395171">
        <w:t>Summary</w:t>
      </w:r>
    </w:p>
    <w:p w14:paraId="655A5F57" w14:textId="7382413C" w:rsidR="001D3EC0" w:rsidRDefault="001D3EC0" w:rsidP="00A343D2">
      <w:pPr>
        <w:ind w:firstLineChars="100" w:firstLine="220"/>
        <w:rPr>
          <w:bCs/>
          <w:lang w:eastAsia="ko-KR"/>
        </w:rPr>
      </w:pPr>
      <w:r w:rsidRPr="00845B37">
        <w:rPr>
          <w:rFonts w:hint="eastAsia"/>
          <w:bCs/>
          <w:lang w:eastAsia="ko-KR"/>
        </w:rPr>
        <w:t xml:space="preserve">In this contribution, we </w:t>
      </w:r>
      <w:r w:rsidR="00670D7B" w:rsidRPr="00845B37">
        <w:rPr>
          <w:bCs/>
          <w:lang w:eastAsia="ko-KR"/>
        </w:rPr>
        <w:t xml:space="preserve">have </w:t>
      </w:r>
      <w:r w:rsidRPr="00845B37">
        <w:rPr>
          <w:rFonts w:hint="eastAsia"/>
          <w:bCs/>
          <w:lang w:eastAsia="ko-KR"/>
        </w:rPr>
        <w:t>discuss</w:t>
      </w:r>
      <w:r w:rsidR="007A18BE" w:rsidRPr="00845B37">
        <w:rPr>
          <w:bCs/>
          <w:lang w:eastAsia="ko-KR"/>
        </w:rPr>
        <w:t>ed</w:t>
      </w:r>
      <w:r w:rsidRPr="00845B37">
        <w:rPr>
          <w:rFonts w:hint="eastAsia"/>
          <w:bCs/>
          <w:lang w:eastAsia="ko-KR"/>
        </w:rPr>
        <w:t xml:space="preserve"> </w:t>
      </w:r>
      <w:r w:rsidRPr="00845B37">
        <w:rPr>
          <w:bCs/>
          <w:lang w:eastAsia="ko-KR"/>
        </w:rPr>
        <w:t xml:space="preserve">on potential enhancements on </w:t>
      </w:r>
      <w:r w:rsidR="00997159" w:rsidRPr="00845B37">
        <w:rPr>
          <w:bCs/>
          <w:lang w:eastAsia="ko-KR"/>
        </w:rPr>
        <w:t>mobility enhancement phase 4</w:t>
      </w:r>
      <w:r w:rsidRPr="00845B37">
        <w:rPr>
          <w:bCs/>
          <w:lang w:eastAsia="ko-KR"/>
        </w:rPr>
        <w:t>. From the discussion, we obtained following proposal</w:t>
      </w:r>
      <w:r w:rsidRPr="00845B37">
        <w:rPr>
          <w:rFonts w:hint="eastAsia"/>
          <w:bCs/>
          <w:lang w:eastAsia="ko-KR"/>
        </w:rPr>
        <w:t>s</w:t>
      </w:r>
      <w:r w:rsidR="00936292" w:rsidRPr="00845B37">
        <w:rPr>
          <w:bCs/>
          <w:lang w:eastAsia="ko-KR"/>
        </w:rPr>
        <w:t xml:space="preserve"> and </w:t>
      </w:r>
      <w:r w:rsidR="00EA5799" w:rsidRPr="00845B37">
        <w:rPr>
          <w:bCs/>
          <w:lang w:eastAsia="ko-KR"/>
        </w:rPr>
        <w:t>observation</w:t>
      </w:r>
      <w:r w:rsidR="003E2CC5" w:rsidRPr="00845B37">
        <w:rPr>
          <w:bCs/>
          <w:lang w:eastAsia="ko-KR"/>
        </w:rPr>
        <w:t>s</w:t>
      </w:r>
      <w:r w:rsidR="00EA5799" w:rsidRPr="00845B37">
        <w:rPr>
          <w:bCs/>
          <w:lang w:eastAsia="ko-KR"/>
        </w:rPr>
        <w:t>;</w:t>
      </w:r>
    </w:p>
    <w:p w14:paraId="670D8D83" w14:textId="3B824037" w:rsidR="00845B37" w:rsidRDefault="00845B37" w:rsidP="00A343D2">
      <w:pPr>
        <w:ind w:firstLineChars="100" w:firstLine="220"/>
        <w:rPr>
          <w:bCs/>
          <w:lang w:eastAsia="ko-KR"/>
        </w:rPr>
      </w:pPr>
    </w:p>
    <w:p w14:paraId="34F4EE46" w14:textId="77777777" w:rsidR="00845B37" w:rsidRDefault="00845B37" w:rsidP="00845B37">
      <w:pPr>
        <w:rPr>
          <w:b/>
          <w:i/>
          <w:szCs w:val="22"/>
          <w:lang w:val="en-US" w:eastAsia="ko-KR"/>
        </w:rPr>
      </w:pPr>
      <w:r w:rsidRPr="004B23B7">
        <w:rPr>
          <w:rFonts w:hint="eastAsia"/>
          <w:b/>
          <w:i/>
          <w:szCs w:val="22"/>
          <w:lang w:val="en-US" w:eastAsia="ko-KR"/>
        </w:rPr>
        <w:t xml:space="preserve">Observation </w:t>
      </w:r>
      <w:r>
        <w:rPr>
          <w:b/>
          <w:i/>
          <w:szCs w:val="22"/>
          <w:lang w:val="en-US" w:eastAsia="ko-KR"/>
        </w:rPr>
        <w:t>1</w:t>
      </w:r>
      <w:r w:rsidRPr="004B23B7">
        <w:rPr>
          <w:rFonts w:hint="eastAsia"/>
          <w:b/>
          <w:i/>
          <w:szCs w:val="22"/>
          <w:lang w:val="en-US" w:eastAsia="ko-KR"/>
        </w:rPr>
        <w:t xml:space="preserve">. </w:t>
      </w:r>
      <w:r>
        <w:rPr>
          <w:b/>
          <w:i/>
          <w:szCs w:val="22"/>
          <w:lang w:val="en-US" w:eastAsia="ko-KR"/>
        </w:rPr>
        <w:t>The main purpose of the CSI-RS based measurement is to inform network which of the beams are desirable after UE receiving cell switch command, rather than which of the candidate cells are desirable for hand-over.</w:t>
      </w:r>
    </w:p>
    <w:p w14:paraId="21F030A2" w14:textId="51259EEA" w:rsidR="00845B37" w:rsidRDefault="00845B37" w:rsidP="00845B37">
      <w:pPr>
        <w:rPr>
          <w:bCs/>
          <w:lang w:val="en-US" w:eastAsia="ko-KR"/>
        </w:rPr>
      </w:pPr>
    </w:p>
    <w:p w14:paraId="2B4E465C" w14:textId="28D97804" w:rsidR="00845B37" w:rsidRDefault="00845B37" w:rsidP="00845B37">
      <w:pPr>
        <w:rPr>
          <w:b/>
          <w:i/>
          <w:szCs w:val="22"/>
          <w:lang w:val="en-US" w:eastAsia="ko-KR"/>
        </w:rPr>
      </w:pPr>
      <w:r w:rsidRPr="004B23B7">
        <w:rPr>
          <w:rFonts w:hint="eastAsia"/>
          <w:b/>
          <w:i/>
          <w:szCs w:val="22"/>
          <w:lang w:val="en-US" w:eastAsia="ko-KR"/>
        </w:rPr>
        <w:t xml:space="preserve">Proposal </w:t>
      </w:r>
      <w:r>
        <w:rPr>
          <w:b/>
          <w:i/>
          <w:szCs w:val="22"/>
          <w:lang w:val="en-US" w:eastAsia="ko-KR"/>
        </w:rPr>
        <w:t>1</w:t>
      </w:r>
      <w:r w:rsidRPr="004B23B7">
        <w:rPr>
          <w:rFonts w:hint="eastAsia"/>
          <w:b/>
          <w:i/>
          <w:szCs w:val="22"/>
          <w:lang w:val="en-US" w:eastAsia="ko-KR"/>
        </w:rPr>
        <w:t xml:space="preserve">. </w:t>
      </w:r>
      <w:r>
        <w:rPr>
          <w:b/>
          <w:i/>
          <w:szCs w:val="22"/>
          <w:lang w:val="en-US" w:eastAsia="ko-KR"/>
        </w:rPr>
        <w:t xml:space="preserve">CSI-RS resource configured for the RRM measurement is considered as a starting point for </w:t>
      </w:r>
      <w:r w:rsidRPr="00FE3652">
        <w:rPr>
          <w:b/>
          <w:i/>
          <w:szCs w:val="22"/>
          <w:lang w:val="en-US" w:eastAsia="ko-KR"/>
        </w:rPr>
        <w:t>LTM-CSIRS-Config-r19</w:t>
      </w:r>
      <w:r>
        <w:rPr>
          <w:b/>
          <w:i/>
          <w:szCs w:val="22"/>
          <w:lang w:val="en-US" w:eastAsia="ko-KR"/>
        </w:rPr>
        <w:t>.</w:t>
      </w:r>
    </w:p>
    <w:p w14:paraId="39DE0C58" w14:textId="168C4C1C" w:rsidR="00845B37" w:rsidRDefault="00845B37" w:rsidP="00845B37">
      <w:pPr>
        <w:rPr>
          <w:bCs/>
          <w:lang w:val="en-US" w:eastAsia="ko-KR"/>
        </w:rPr>
      </w:pPr>
    </w:p>
    <w:p w14:paraId="71536EE7" w14:textId="77777777" w:rsidR="00845B37" w:rsidRPr="004B23B7" w:rsidRDefault="00845B37" w:rsidP="00845B37">
      <w:pPr>
        <w:rPr>
          <w:b/>
          <w:i/>
          <w:szCs w:val="22"/>
          <w:lang w:val="en-US" w:eastAsia="ko-KR"/>
        </w:rPr>
      </w:pPr>
      <w:r w:rsidRPr="004B23B7">
        <w:rPr>
          <w:b/>
          <w:i/>
          <w:szCs w:val="22"/>
          <w:lang w:val="en-US" w:eastAsia="ko-KR"/>
        </w:rPr>
        <w:t xml:space="preserve">Proposal </w:t>
      </w:r>
      <w:r>
        <w:rPr>
          <w:b/>
          <w:i/>
          <w:szCs w:val="22"/>
          <w:lang w:val="en-US" w:eastAsia="ko-KR"/>
        </w:rPr>
        <w:t>2</w:t>
      </w:r>
      <w:r w:rsidRPr="004B23B7">
        <w:rPr>
          <w:b/>
          <w:i/>
          <w:szCs w:val="22"/>
          <w:lang w:val="en-US" w:eastAsia="ko-KR"/>
        </w:rPr>
        <w:t>. multiple NZP CSI-RS of multiple candidate cells are configured within a resource set</w:t>
      </w:r>
      <w:r>
        <w:rPr>
          <w:b/>
          <w:i/>
          <w:szCs w:val="22"/>
          <w:lang w:val="en-US" w:eastAsia="ko-KR"/>
        </w:rPr>
        <w:t>.</w:t>
      </w:r>
    </w:p>
    <w:p w14:paraId="1F50943B" w14:textId="50451E5F" w:rsidR="00845B37" w:rsidRDefault="00845B37" w:rsidP="00845B37">
      <w:pPr>
        <w:rPr>
          <w:bCs/>
          <w:lang w:val="en-US" w:eastAsia="ko-KR"/>
        </w:rPr>
      </w:pPr>
    </w:p>
    <w:p w14:paraId="06AB07F8" w14:textId="6A5D6652" w:rsidR="00845B37" w:rsidRPr="00845B37" w:rsidRDefault="00845B37" w:rsidP="00845B37">
      <w:pPr>
        <w:rPr>
          <w:bCs/>
          <w:lang w:val="en-US" w:eastAsia="ko-KR"/>
        </w:rPr>
      </w:pPr>
      <w:r w:rsidRPr="004B23B7">
        <w:rPr>
          <w:b/>
          <w:i/>
          <w:szCs w:val="22"/>
          <w:lang w:val="en-US" w:eastAsia="ko-KR"/>
        </w:rPr>
        <w:t xml:space="preserve">Proposal </w:t>
      </w:r>
      <w:r>
        <w:rPr>
          <w:b/>
          <w:i/>
          <w:szCs w:val="22"/>
          <w:lang w:val="en-US" w:eastAsia="ko-KR"/>
        </w:rPr>
        <w:t>3</w:t>
      </w:r>
      <w:r w:rsidRPr="004B23B7">
        <w:rPr>
          <w:b/>
          <w:i/>
          <w:szCs w:val="22"/>
          <w:lang w:val="en-US" w:eastAsia="ko-KR"/>
        </w:rPr>
        <w:t>. Only the resources associated to the candidate cells with activated TCI states are valid for the measurement when UE received TCI activation before CSC.</w:t>
      </w:r>
    </w:p>
    <w:p w14:paraId="49C47FBB" w14:textId="17E124FA" w:rsidR="00621FB4" w:rsidRDefault="00621FB4" w:rsidP="00A343D2">
      <w:pPr>
        <w:rPr>
          <w:rFonts w:eastAsia="바탕체"/>
          <w:b/>
          <w:u w:val="single"/>
          <w:lang w:val="en-US" w:eastAsia="ko-KR"/>
        </w:rPr>
      </w:pPr>
    </w:p>
    <w:p w14:paraId="335459DF" w14:textId="03E1568A" w:rsidR="00845B37" w:rsidRDefault="00845B37" w:rsidP="00A343D2">
      <w:pPr>
        <w:rPr>
          <w:b/>
          <w:bCs/>
          <w:i/>
          <w:szCs w:val="22"/>
          <w:lang w:val="en-US" w:eastAsia="ko-KR"/>
        </w:rPr>
      </w:pPr>
      <w:r w:rsidRPr="00975ABA">
        <w:rPr>
          <w:b/>
          <w:bCs/>
          <w:i/>
          <w:szCs w:val="22"/>
          <w:lang w:val="en-US" w:eastAsia="ko-KR"/>
        </w:rPr>
        <w:t xml:space="preserve">Proposal </w:t>
      </w:r>
      <w:r>
        <w:rPr>
          <w:b/>
          <w:bCs/>
          <w:i/>
          <w:szCs w:val="22"/>
          <w:lang w:val="en-US" w:eastAsia="ko-KR"/>
        </w:rPr>
        <w:t>4</w:t>
      </w:r>
      <w:r w:rsidRPr="00975ABA">
        <w:rPr>
          <w:b/>
          <w:bCs/>
          <w:i/>
          <w:szCs w:val="22"/>
          <w:lang w:val="en-US" w:eastAsia="ko-KR"/>
        </w:rPr>
        <w:t xml:space="preserve">. </w:t>
      </w:r>
      <w:r>
        <w:rPr>
          <w:b/>
          <w:bCs/>
          <w:i/>
          <w:szCs w:val="22"/>
          <w:lang w:val="en-US" w:eastAsia="ko-KR"/>
        </w:rPr>
        <w:t>Study the necessity of the i</w:t>
      </w:r>
      <w:r w:rsidRPr="00975ABA">
        <w:rPr>
          <w:b/>
          <w:bCs/>
          <w:i/>
          <w:szCs w:val="22"/>
          <w:lang w:val="en-US" w:eastAsia="ko-KR"/>
        </w:rPr>
        <w:t>nterference measurement resource</w:t>
      </w:r>
      <w:r>
        <w:rPr>
          <w:b/>
          <w:bCs/>
          <w:i/>
          <w:szCs w:val="22"/>
          <w:lang w:val="en-US" w:eastAsia="ko-KR"/>
        </w:rPr>
        <w:t xml:space="preserve"> configuration for CSI-RS. When it</w:t>
      </w:r>
      <w:r w:rsidRPr="00975ABA">
        <w:rPr>
          <w:b/>
          <w:bCs/>
          <w:i/>
          <w:szCs w:val="22"/>
          <w:lang w:val="en-US" w:eastAsia="ko-KR"/>
        </w:rPr>
        <w:t xml:space="preserve"> is configured</w:t>
      </w:r>
      <w:r>
        <w:rPr>
          <w:b/>
          <w:bCs/>
          <w:i/>
          <w:szCs w:val="22"/>
          <w:lang w:val="en-US" w:eastAsia="ko-KR"/>
        </w:rPr>
        <w:t xml:space="preserve">, it is configured by </w:t>
      </w:r>
      <w:r w:rsidRPr="00975ABA">
        <w:rPr>
          <w:b/>
          <w:bCs/>
          <w:i/>
          <w:szCs w:val="22"/>
          <w:lang w:val="en-US" w:eastAsia="ko-KR"/>
        </w:rPr>
        <w:t>cell-specific manner.</w:t>
      </w:r>
    </w:p>
    <w:p w14:paraId="76C19EEE" w14:textId="7CFB1681" w:rsidR="00845B37" w:rsidRDefault="00845B37" w:rsidP="00A343D2">
      <w:pPr>
        <w:rPr>
          <w:rFonts w:eastAsia="바탕체"/>
          <w:b/>
          <w:u w:val="single"/>
          <w:lang w:val="en-US" w:eastAsia="ko-KR"/>
        </w:rPr>
      </w:pPr>
    </w:p>
    <w:p w14:paraId="4E18F46D" w14:textId="77777777" w:rsidR="00845B37" w:rsidRPr="004B23B7" w:rsidRDefault="00845B37" w:rsidP="00845B37">
      <w:pPr>
        <w:rPr>
          <w:b/>
          <w:i/>
          <w:szCs w:val="22"/>
          <w:lang w:val="en-US" w:eastAsia="ko-KR"/>
        </w:rPr>
      </w:pPr>
      <w:r w:rsidRPr="004B23B7">
        <w:rPr>
          <w:rFonts w:hint="eastAsia"/>
          <w:b/>
          <w:i/>
          <w:szCs w:val="22"/>
          <w:lang w:val="en-US" w:eastAsia="ko-KR"/>
        </w:rPr>
        <w:t xml:space="preserve">Proposal </w:t>
      </w:r>
      <w:r>
        <w:rPr>
          <w:b/>
          <w:i/>
          <w:szCs w:val="22"/>
          <w:lang w:val="en-US" w:eastAsia="ko-KR"/>
        </w:rPr>
        <w:t>5</w:t>
      </w:r>
      <w:r w:rsidRPr="004B23B7">
        <w:rPr>
          <w:rFonts w:hint="eastAsia"/>
          <w:b/>
          <w:i/>
          <w:szCs w:val="22"/>
          <w:lang w:val="en-US" w:eastAsia="ko-KR"/>
        </w:rPr>
        <w:t xml:space="preserve">. </w:t>
      </w:r>
      <w:r>
        <w:rPr>
          <w:b/>
          <w:i/>
          <w:szCs w:val="22"/>
          <w:lang w:val="en-US" w:eastAsia="ko-KR"/>
        </w:rPr>
        <w:t>There should be no ambiguity on whether UE measures the inter-frequency measurement based on NZP CSI-RS in RAN1 perspective. To do so, two options can be considered;</w:t>
      </w:r>
    </w:p>
    <w:p w14:paraId="2E65E7E5" w14:textId="77777777" w:rsidR="00845B37" w:rsidRDefault="00845B37" w:rsidP="00845B37">
      <w:pPr>
        <w:pStyle w:val="ac"/>
        <w:numPr>
          <w:ilvl w:val="0"/>
          <w:numId w:val="28"/>
        </w:numPr>
        <w:ind w:leftChars="0"/>
        <w:rPr>
          <w:b/>
          <w:i/>
          <w:szCs w:val="22"/>
          <w:lang w:val="en-US" w:eastAsia="ko-KR"/>
        </w:rPr>
      </w:pPr>
      <w:r w:rsidRPr="004B23B7">
        <w:rPr>
          <w:rFonts w:hint="eastAsia"/>
          <w:b/>
          <w:i/>
          <w:szCs w:val="22"/>
          <w:lang w:val="en-US" w:eastAsia="ko-KR"/>
        </w:rPr>
        <w:t xml:space="preserve">Option 1. </w:t>
      </w:r>
      <w:r>
        <w:rPr>
          <w:b/>
          <w:i/>
          <w:szCs w:val="22"/>
          <w:lang w:val="en-US" w:eastAsia="ko-KR"/>
        </w:rPr>
        <w:t>UE measures configured NZP CSI-RS of LTM CSI configuration when it is confined within measurement gap.</w:t>
      </w:r>
    </w:p>
    <w:p w14:paraId="167DFE0E" w14:textId="77777777" w:rsidR="00845B37" w:rsidRPr="004B23B7" w:rsidRDefault="00845B37" w:rsidP="00845B37">
      <w:pPr>
        <w:pStyle w:val="ac"/>
        <w:numPr>
          <w:ilvl w:val="0"/>
          <w:numId w:val="28"/>
        </w:numPr>
        <w:ind w:leftChars="0"/>
        <w:rPr>
          <w:b/>
          <w:i/>
          <w:szCs w:val="22"/>
          <w:lang w:val="en-US" w:eastAsia="ko-KR"/>
        </w:rPr>
      </w:pPr>
      <w:r w:rsidRPr="004B23B7">
        <w:rPr>
          <w:rFonts w:hint="eastAsia"/>
          <w:b/>
          <w:i/>
          <w:szCs w:val="22"/>
          <w:lang w:val="en-US" w:eastAsia="ko-KR"/>
        </w:rPr>
        <w:t xml:space="preserve">Option 2. </w:t>
      </w:r>
      <w:r>
        <w:rPr>
          <w:b/>
          <w:i/>
          <w:szCs w:val="22"/>
          <w:lang w:val="en-US" w:eastAsia="ko-KR"/>
        </w:rPr>
        <w:t>UE measures configured NZP CSI-RS of LTM CSI configuration, regardless of it is inter-frequency measurement or intra-frequency measurement.</w:t>
      </w:r>
    </w:p>
    <w:p w14:paraId="479B516B" w14:textId="3827023E" w:rsidR="00845B37" w:rsidRDefault="00845B37" w:rsidP="00A343D2">
      <w:pPr>
        <w:rPr>
          <w:rFonts w:eastAsia="바탕체"/>
          <w:b/>
          <w:u w:val="single"/>
          <w:lang w:val="en-US" w:eastAsia="ko-KR"/>
        </w:rPr>
      </w:pPr>
    </w:p>
    <w:p w14:paraId="1A2003E9" w14:textId="6BECEC25" w:rsidR="00845B37" w:rsidRDefault="00845B37" w:rsidP="00845B37">
      <w:pPr>
        <w:rPr>
          <w:b/>
          <w:i/>
          <w:szCs w:val="22"/>
          <w:lang w:val="en-US" w:eastAsia="ko-KR"/>
        </w:rPr>
      </w:pPr>
      <w:r w:rsidRPr="004B23B7">
        <w:rPr>
          <w:rFonts w:hint="eastAsia"/>
          <w:b/>
          <w:i/>
          <w:szCs w:val="22"/>
          <w:lang w:val="en-US" w:eastAsia="ko-KR"/>
        </w:rPr>
        <w:t xml:space="preserve">Proposal </w:t>
      </w:r>
      <w:r>
        <w:rPr>
          <w:b/>
          <w:i/>
          <w:szCs w:val="22"/>
          <w:lang w:val="en-US" w:eastAsia="ko-KR"/>
        </w:rPr>
        <w:t>6</w:t>
      </w:r>
      <w:r w:rsidRPr="004B23B7">
        <w:rPr>
          <w:rFonts w:hint="eastAsia"/>
          <w:b/>
          <w:i/>
          <w:szCs w:val="22"/>
          <w:lang w:val="en-US" w:eastAsia="ko-KR"/>
        </w:rPr>
        <w:t xml:space="preserve">. </w:t>
      </w:r>
      <w:r>
        <w:rPr>
          <w:rFonts w:hint="eastAsia"/>
          <w:b/>
          <w:i/>
          <w:szCs w:val="22"/>
          <w:lang w:val="en-US" w:eastAsia="ko-KR"/>
        </w:rPr>
        <w:t>L</w:t>
      </w:r>
      <w:r>
        <w:rPr>
          <w:b/>
          <w:i/>
          <w:szCs w:val="22"/>
          <w:lang w:val="en-US" w:eastAsia="ko-KR"/>
        </w:rPr>
        <w:t>TM CSI resources should be counted for the active CSI-RS ports or resources.</w:t>
      </w:r>
    </w:p>
    <w:p w14:paraId="5942CCF2" w14:textId="77777777" w:rsidR="00845B37" w:rsidRPr="00FE3652" w:rsidRDefault="00845B37" w:rsidP="00845B37">
      <w:pPr>
        <w:pStyle w:val="ac"/>
        <w:numPr>
          <w:ilvl w:val="0"/>
          <w:numId w:val="36"/>
        </w:numPr>
        <w:ind w:leftChars="0"/>
        <w:rPr>
          <w:b/>
          <w:i/>
          <w:szCs w:val="22"/>
          <w:lang w:val="en-US" w:eastAsia="ko-KR"/>
        </w:rPr>
      </w:pPr>
      <w:r>
        <w:rPr>
          <w:rFonts w:hint="eastAsia"/>
          <w:b/>
          <w:i/>
          <w:szCs w:val="22"/>
          <w:lang w:val="en-US" w:eastAsia="ko-KR"/>
        </w:rPr>
        <w:t>F</w:t>
      </w:r>
      <w:r>
        <w:rPr>
          <w:b/>
          <w:i/>
          <w:szCs w:val="22"/>
          <w:lang w:val="en-US" w:eastAsia="ko-KR"/>
        </w:rPr>
        <w:t>FS: whether it is counted as conventional active CSI-RS ports or resource in active BWP or newly introduced active CSI-RS ports or resource for LTM</w:t>
      </w:r>
    </w:p>
    <w:p w14:paraId="4B8DCDE1" w14:textId="547FECD7" w:rsidR="00845B37" w:rsidRDefault="00845B37" w:rsidP="00A343D2">
      <w:pPr>
        <w:rPr>
          <w:rFonts w:eastAsia="바탕체"/>
          <w:b/>
          <w:u w:val="single"/>
          <w:lang w:val="en-US" w:eastAsia="ko-KR"/>
        </w:rPr>
      </w:pPr>
    </w:p>
    <w:p w14:paraId="0CE73EDE" w14:textId="1E638B8A" w:rsidR="00845B37" w:rsidRPr="004B23B7" w:rsidRDefault="00845B37" w:rsidP="00845B37">
      <w:pPr>
        <w:suppressAutoHyphens/>
        <w:rPr>
          <w:b/>
          <w:i/>
          <w:szCs w:val="22"/>
          <w:lang w:val="en-US" w:eastAsia="ko-KR"/>
        </w:rPr>
      </w:pPr>
      <w:r w:rsidRPr="004B23B7">
        <w:rPr>
          <w:b/>
          <w:i/>
          <w:szCs w:val="22"/>
          <w:lang w:val="en-US" w:eastAsia="ko-KR"/>
        </w:rPr>
        <w:t xml:space="preserve">Proposal </w:t>
      </w:r>
      <w:r>
        <w:rPr>
          <w:b/>
          <w:i/>
          <w:szCs w:val="22"/>
          <w:lang w:val="en-US" w:eastAsia="ko-KR"/>
        </w:rPr>
        <w:t>7</w:t>
      </w:r>
      <w:r w:rsidRPr="004B23B7">
        <w:rPr>
          <w:b/>
          <w:i/>
          <w:szCs w:val="22"/>
          <w:lang w:val="en-US" w:eastAsia="ko-KR"/>
        </w:rPr>
        <w:t>. CRI selection can be done by two-step; cell quality first resource quality second manner</w:t>
      </w:r>
      <w:r>
        <w:rPr>
          <w:b/>
          <w:i/>
          <w:szCs w:val="22"/>
          <w:lang w:val="en-US" w:eastAsia="ko-KR"/>
        </w:rPr>
        <w:t>.</w:t>
      </w:r>
    </w:p>
    <w:p w14:paraId="4AADE998" w14:textId="375055F9" w:rsidR="00845B37" w:rsidRDefault="00845B37" w:rsidP="00A343D2">
      <w:pPr>
        <w:rPr>
          <w:rFonts w:eastAsia="바탕체"/>
          <w:b/>
          <w:u w:val="single"/>
          <w:lang w:val="en-US" w:eastAsia="ko-KR"/>
        </w:rPr>
      </w:pPr>
    </w:p>
    <w:p w14:paraId="16BA5046" w14:textId="77777777" w:rsidR="00845B37" w:rsidRPr="004B23B7" w:rsidRDefault="00845B37" w:rsidP="00845B37">
      <w:pPr>
        <w:suppressAutoHyphens/>
        <w:rPr>
          <w:b/>
          <w:i/>
          <w:szCs w:val="22"/>
          <w:lang w:val="en-US" w:eastAsia="ko-KR"/>
        </w:rPr>
      </w:pPr>
      <w:r w:rsidRPr="004B23B7">
        <w:rPr>
          <w:b/>
          <w:i/>
          <w:szCs w:val="22"/>
          <w:lang w:val="en-US" w:eastAsia="ko-KR"/>
        </w:rPr>
        <w:t xml:space="preserve">Proposal </w:t>
      </w:r>
      <w:r>
        <w:rPr>
          <w:b/>
          <w:i/>
          <w:szCs w:val="22"/>
          <w:lang w:val="en-US" w:eastAsia="ko-KR"/>
        </w:rPr>
        <w:t>8</w:t>
      </w:r>
      <w:r w:rsidRPr="004B23B7">
        <w:rPr>
          <w:b/>
          <w:i/>
          <w:szCs w:val="22"/>
          <w:lang w:val="en-US" w:eastAsia="ko-KR"/>
        </w:rPr>
        <w:t xml:space="preserve">. </w:t>
      </w:r>
      <w:r>
        <w:rPr>
          <w:b/>
          <w:i/>
          <w:szCs w:val="22"/>
          <w:lang w:val="en-US" w:eastAsia="ko-KR"/>
        </w:rPr>
        <w:t>P</w:t>
      </w:r>
      <w:r w:rsidRPr="004B23B7">
        <w:rPr>
          <w:b/>
          <w:i/>
          <w:szCs w:val="22"/>
          <w:lang w:val="en-US" w:eastAsia="ko-KR"/>
        </w:rPr>
        <w:t xml:space="preserve">riority rules between LTM CSI report is </w:t>
      </w:r>
      <w:r>
        <w:rPr>
          <w:b/>
          <w:i/>
          <w:szCs w:val="22"/>
          <w:lang w:val="en-US" w:eastAsia="ko-KR"/>
        </w:rPr>
        <w:t>introduced based on the existing priority rule.</w:t>
      </w:r>
    </w:p>
    <w:p w14:paraId="1FFF0D9F" w14:textId="73CB5309" w:rsidR="00845B37" w:rsidRDefault="00845B37" w:rsidP="00A343D2">
      <w:pPr>
        <w:rPr>
          <w:rFonts w:eastAsia="바탕체"/>
          <w:b/>
          <w:u w:val="single"/>
          <w:lang w:val="en-US" w:eastAsia="ko-KR"/>
        </w:rPr>
      </w:pPr>
    </w:p>
    <w:p w14:paraId="027F6A44" w14:textId="77777777" w:rsidR="00845B37" w:rsidRDefault="00845B37" w:rsidP="00845B37">
      <w:pPr>
        <w:suppressAutoHyphens/>
        <w:rPr>
          <w:b/>
          <w:i/>
          <w:szCs w:val="22"/>
          <w:lang w:val="en-US" w:eastAsia="ko-KR"/>
        </w:rPr>
      </w:pPr>
      <w:r w:rsidRPr="004B23B7">
        <w:rPr>
          <w:rFonts w:hint="eastAsia"/>
          <w:b/>
          <w:i/>
          <w:szCs w:val="22"/>
          <w:lang w:val="en-US" w:eastAsia="ko-KR"/>
        </w:rPr>
        <w:t xml:space="preserve">Observation </w:t>
      </w:r>
      <w:r>
        <w:rPr>
          <w:b/>
          <w:i/>
          <w:szCs w:val="22"/>
          <w:lang w:val="en-US" w:eastAsia="ko-KR"/>
        </w:rPr>
        <w:t>2</w:t>
      </w:r>
      <w:r w:rsidRPr="004B23B7">
        <w:rPr>
          <w:rFonts w:hint="eastAsia"/>
          <w:b/>
          <w:i/>
          <w:szCs w:val="22"/>
          <w:lang w:val="en-US" w:eastAsia="ko-KR"/>
        </w:rPr>
        <w:t>.</w:t>
      </w:r>
      <w:r>
        <w:rPr>
          <w:b/>
          <w:i/>
          <w:szCs w:val="22"/>
          <w:lang w:val="en-US" w:eastAsia="ko-KR"/>
        </w:rPr>
        <w:t xml:space="preserve"> The event triggered reported discussed in Rel-18 mobility has following assumptions;</w:t>
      </w:r>
    </w:p>
    <w:p w14:paraId="6D1C5E02" w14:textId="77777777" w:rsidR="00845B37" w:rsidRPr="006D1262" w:rsidRDefault="00845B37" w:rsidP="00845B37">
      <w:pPr>
        <w:pStyle w:val="ac"/>
        <w:numPr>
          <w:ilvl w:val="0"/>
          <w:numId w:val="29"/>
        </w:numPr>
        <w:suppressAutoHyphens/>
        <w:ind w:leftChars="0"/>
        <w:rPr>
          <w:szCs w:val="22"/>
          <w:lang w:val="en-US" w:eastAsia="ko-KR"/>
        </w:rPr>
      </w:pPr>
      <w:r w:rsidRPr="006D1262">
        <w:rPr>
          <w:b/>
          <w:i/>
          <w:szCs w:val="22"/>
          <w:lang w:val="en-US" w:eastAsia="ko-KR"/>
        </w:rPr>
        <w:t>Event is not defined, but A3/A5 event is baseline</w:t>
      </w:r>
    </w:p>
    <w:p w14:paraId="744F727B" w14:textId="77777777" w:rsidR="00845B37" w:rsidRPr="006D1262" w:rsidRDefault="00845B37" w:rsidP="00845B37">
      <w:pPr>
        <w:pStyle w:val="ac"/>
        <w:numPr>
          <w:ilvl w:val="0"/>
          <w:numId w:val="29"/>
        </w:numPr>
        <w:suppressAutoHyphens/>
        <w:ind w:leftChars="0"/>
        <w:rPr>
          <w:szCs w:val="22"/>
          <w:lang w:val="en-US" w:eastAsia="ko-KR"/>
        </w:rPr>
      </w:pPr>
      <w:r w:rsidRPr="006D1262">
        <w:rPr>
          <w:b/>
          <w:i/>
          <w:szCs w:val="22"/>
          <w:lang w:val="en-US" w:eastAsia="ko-KR"/>
        </w:rPr>
        <w:t>Reported via MAC-CE</w:t>
      </w:r>
    </w:p>
    <w:p w14:paraId="5A3D735C" w14:textId="1DD6B1B8" w:rsidR="00845B37" w:rsidRDefault="00845B37" w:rsidP="00A343D2">
      <w:pPr>
        <w:rPr>
          <w:rFonts w:eastAsia="바탕체"/>
          <w:b/>
          <w:u w:val="single"/>
          <w:lang w:val="en-US" w:eastAsia="ko-KR"/>
        </w:rPr>
      </w:pPr>
    </w:p>
    <w:p w14:paraId="713138E3" w14:textId="77777777" w:rsidR="00845B37" w:rsidRDefault="00845B37" w:rsidP="00845B37">
      <w:pPr>
        <w:suppressAutoHyphens/>
        <w:rPr>
          <w:b/>
          <w:i/>
          <w:szCs w:val="22"/>
          <w:lang w:val="en-US" w:eastAsia="ko-KR"/>
        </w:rPr>
      </w:pPr>
      <w:r w:rsidRPr="006D1262">
        <w:rPr>
          <w:rFonts w:hint="eastAsia"/>
          <w:b/>
          <w:i/>
          <w:szCs w:val="22"/>
          <w:lang w:val="en-US" w:eastAsia="ko-KR"/>
        </w:rPr>
        <w:t xml:space="preserve">Observation </w:t>
      </w:r>
      <w:r>
        <w:rPr>
          <w:b/>
          <w:i/>
          <w:szCs w:val="22"/>
          <w:lang w:val="en-US" w:eastAsia="ko-KR"/>
        </w:rPr>
        <w:t>3</w:t>
      </w:r>
      <w:r w:rsidRPr="006D1262">
        <w:rPr>
          <w:rFonts w:hint="eastAsia"/>
          <w:b/>
          <w:i/>
          <w:szCs w:val="22"/>
          <w:lang w:val="en-US" w:eastAsia="ko-KR"/>
        </w:rPr>
        <w:t xml:space="preserve">. </w:t>
      </w:r>
      <w:r>
        <w:rPr>
          <w:b/>
          <w:i/>
          <w:szCs w:val="22"/>
          <w:lang w:val="en-US" w:eastAsia="ko-KR"/>
        </w:rPr>
        <w:t>The event triggered report in Rel-19 MIMO, or UE initiated beam reporting, has following characteristics;</w:t>
      </w:r>
    </w:p>
    <w:p w14:paraId="08605E2B" w14:textId="77777777" w:rsidR="00845B37" w:rsidRDefault="00845B37" w:rsidP="00845B37">
      <w:pPr>
        <w:pStyle w:val="ac"/>
        <w:numPr>
          <w:ilvl w:val="0"/>
          <w:numId w:val="29"/>
        </w:numPr>
        <w:suppressAutoHyphens/>
        <w:ind w:leftChars="0"/>
        <w:rPr>
          <w:b/>
          <w:i/>
          <w:szCs w:val="22"/>
          <w:lang w:val="en-US" w:eastAsia="ko-KR"/>
        </w:rPr>
      </w:pPr>
      <w:r w:rsidRPr="006D1262">
        <w:rPr>
          <w:b/>
          <w:i/>
          <w:szCs w:val="22"/>
          <w:lang w:val="en-US" w:eastAsia="ko-KR"/>
        </w:rPr>
        <w:t>Event is defined as; quality of at least (explicit configured) one new beam becomes a threshold value better than the (implicitly derived) current beam</w:t>
      </w:r>
    </w:p>
    <w:p w14:paraId="74095B47" w14:textId="77777777" w:rsidR="00845B37" w:rsidRPr="006D1262" w:rsidRDefault="00845B37" w:rsidP="00845B37">
      <w:pPr>
        <w:pStyle w:val="ac"/>
        <w:numPr>
          <w:ilvl w:val="0"/>
          <w:numId w:val="29"/>
        </w:numPr>
        <w:suppressAutoHyphens/>
        <w:ind w:leftChars="0"/>
        <w:rPr>
          <w:b/>
          <w:i/>
          <w:szCs w:val="22"/>
          <w:lang w:val="en-US" w:eastAsia="ko-KR"/>
        </w:rPr>
      </w:pPr>
      <w:r w:rsidRPr="006D1262">
        <w:rPr>
          <w:b/>
          <w:i/>
          <w:szCs w:val="22"/>
          <w:lang w:val="en-US" w:eastAsia="ko-KR"/>
        </w:rPr>
        <w:t>Triggering event is determined by; the number of event instances for at least one same new beam is greater than or equal to a configurable number</w:t>
      </w:r>
    </w:p>
    <w:p w14:paraId="25FFB3D2" w14:textId="77777777" w:rsidR="00845B37" w:rsidRPr="006D1262" w:rsidRDefault="00845B37" w:rsidP="00845B37">
      <w:pPr>
        <w:pStyle w:val="ac"/>
        <w:numPr>
          <w:ilvl w:val="0"/>
          <w:numId w:val="29"/>
        </w:numPr>
        <w:suppressAutoHyphens/>
        <w:ind w:leftChars="0"/>
        <w:rPr>
          <w:b/>
          <w:i/>
          <w:szCs w:val="22"/>
          <w:lang w:val="en-US" w:eastAsia="ko-KR"/>
        </w:rPr>
      </w:pPr>
      <w:r w:rsidRPr="006D1262">
        <w:rPr>
          <w:b/>
          <w:i/>
          <w:szCs w:val="22"/>
          <w:lang w:val="en-US" w:eastAsia="ko-KR"/>
        </w:rPr>
        <w:t>Reported via UCI</w:t>
      </w:r>
    </w:p>
    <w:p w14:paraId="506C98DD" w14:textId="1DFBEB59" w:rsidR="00845B37" w:rsidRDefault="00845B37" w:rsidP="00A343D2">
      <w:pPr>
        <w:rPr>
          <w:rFonts w:eastAsia="바탕체"/>
          <w:b/>
          <w:u w:val="single"/>
          <w:lang w:val="en-US" w:eastAsia="ko-KR"/>
        </w:rPr>
      </w:pPr>
    </w:p>
    <w:p w14:paraId="30667AA9" w14:textId="77777777" w:rsidR="00845B37" w:rsidRPr="007C4FBD" w:rsidRDefault="00845B37" w:rsidP="00845B37">
      <w:pPr>
        <w:suppressAutoHyphens/>
        <w:rPr>
          <w:b/>
          <w:i/>
          <w:szCs w:val="22"/>
          <w:lang w:val="en-US" w:eastAsia="ko-KR"/>
        </w:rPr>
      </w:pPr>
      <w:r w:rsidRPr="007C4FBD">
        <w:rPr>
          <w:b/>
          <w:i/>
          <w:szCs w:val="22"/>
          <w:lang w:val="en-US" w:eastAsia="ko-KR"/>
        </w:rPr>
        <w:t xml:space="preserve">Proposal </w:t>
      </w:r>
      <w:r>
        <w:rPr>
          <w:b/>
          <w:i/>
          <w:szCs w:val="22"/>
          <w:lang w:val="en-US" w:eastAsia="ko-KR"/>
        </w:rPr>
        <w:t>9</w:t>
      </w:r>
      <w:r w:rsidRPr="007C4FBD">
        <w:rPr>
          <w:b/>
          <w:i/>
          <w:szCs w:val="22"/>
          <w:lang w:val="en-US" w:eastAsia="ko-KR"/>
        </w:rPr>
        <w:t>. For simplicity and unified design, Rel-19 UE-initiated/event-driven beam management is considered as baseline for event triggered report in mobility enhancement.</w:t>
      </w:r>
    </w:p>
    <w:p w14:paraId="64807DC9" w14:textId="2386EA1D" w:rsidR="00845B37" w:rsidRDefault="00845B37" w:rsidP="00A343D2">
      <w:pPr>
        <w:rPr>
          <w:rFonts w:eastAsia="바탕체"/>
          <w:b/>
          <w:u w:val="single"/>
          <w:lang w:val="en-US" w:eastAsia="ko-KR"/>
        </w:rPr>
      </w:pPr>
    </w:p>
    <w:p w14:paraId="0FFB00A4" w14:textId="77777777" w:rsidR="00845B37" w:rsidRDefault="00845B37" w:rsidP="00845B37">
      <w:pPr>
        <w:suppressAutoHyphens/>
        <w:rPr>
          <w:b/>
          <w:i/>
          <w:szCs w:val="22"/>
          <w:lang w:val="en-US" w:eastAsia="ko-KR"/>
        </w:rPr>
      </w:pPr>
      <w:r w:rsidRPr="007C4FBD">
        <w:rPr>
          <w:rFonts w:hint="eastAsia"/>
          <w:b/>
          <w:i/>
          <w:szCs w:val="22"/>
          <w:lang w:val="en-US" w:eastAsia="ko-KR"/>
        </w:rPr>
        <w:t xml:space="preserve">Proposal </w:t>
      </w:r>
      <w:r>
        <w:rPr>
          <w:b/>
          <w:i/>
          <w:szCs w:val="22"/>
          <w:lang w:val="en-US" w:eastAsia="ko-KR"/>
        </w:rPr>
        <w:t>10</w:t>
      </w:r>
      <w:r w:rsidRPr="007C4FBD">
        <w:rPr>
          <w:rFonts w:hint="eastAsia"/>
          <w:b/>
          <w:i/>
          <w:szCs w:val="22"/>
          <w:lang w:val="en-US" w:eastAsia="ko-KR"/>
        </w:rPr>
        <w:t xml:space="preserve">. </w:t>
      </w:r>
      <w:r>
        <w:rPr>
          <w:b/>
          <w:i/>
          <w:szCs w:val="22"/>
          <w:lang w:val="en-US" w:eastAsia="ko-KR"/>
        </w:rPr>
        <w:t>For the definition of the event, cell quality of the candidate cell is introduced and following options can be discussed.</w:t>
      </w:r>
    </w:p>
    <w:p w14:paraId="2B545225" w14:textId="77777777" w:rsidR="00845B37" w:rsidRDefault="00845B37" w:rsidP="00845B37">
      <w:pPr>
        <w:pStyle w:val="ac"/>
        <w:numPr>
          <w:ilvl w:val="0"/>
          <w:numId w:val="29"/>
        </w:numPr>
        <w:suppressAutoHyphens/>
        <w:ind w:leftChars="0"/>
        <w:rPr>
          <w:b/>
          <w:i/>
          <w:szCs w:val="22"/>
          <w:lang w:val="en-US" w:eastAsia="ko-KR"/>
        </w:rPr>
      </w:pPr>
      <w:r w:rsidRPr="007C4FBD">
        <w:rPr>
          <w:rFonts w:hint="eastAsia"/>
          <w:b/>
          <w:i/>
          <w:szCs w:val="22"/>
          <w:lang w:val="en-US" w:eastAsia="ko-KR"/>
        </w:rPr>
        <w:t xml:space="preserve">Option 1. </w:t>
      </w:r>
      <w:r>
        <w:rPr>
          <w:b/>
          <w:i/>
          <w:szCs w:val="22"/>
          <w:lang w:val="en-US" w:eastAsia="ko-KR"/>
        </w:rPr>
        <w:t xml:space="preserve">Cell quality </w:t>
      </w:r>
      <w:r w:rsidRPr="000446D8">
        <w:rPr>
          <w:b/>
          <w:i/>
          <w:szCs w:val="22"/>
          <w:lang w:val="en-US" w:eastAsia="ko-KR"/>
        </w:rPr>
        <w:t>is defined by the computation of the measured value for resources with a specific candidate cell ID.</w:t>
      </w:r>
    </w:p>
    <w:p w14:paraId="5CE0229E" w14:textId="77777777" w:rsidR="00845B37" w:rsidRDefault="00845B37" w:rsidP="00845B37">
      <w:pPr>
        <w:pStyle w:val="ac"/>
        <w:numPr>
          <w:ilvl w:val="0"/>
          <w:numId w:val="29"/>
        </w:numPr>
        <w:suppressAutoHyphens/>
        <w:ind w:leftChars="0"/>
        <w:rPr>
          <w:b/>
          <w:i/>
          <w:szCs w:val="22"/>
          <w:lang w:val="en-US" w:eastAsia="ko-KR"/>
        </w:rPr>
      </w:pPr>
      <w:r w:rsidRPr="000446D8">
        <w:rPr>
          <w:b/>
          <w:i/>
          <w:szCs w:val="22"/>
          <w:lang w:val="en-US" w:eastAsia="ko-KR"/>
        </w:rPr>
        <w:t>Option 2. Cell quality is represented by the measured value for a specific resource with a specific candidate cell ID.</w:t>
      </w:r>
    </w:p>
    <w:p w14:paraId="09D01D26" w14:textId="5BE034E0" w:rsidR="00845B37" w:rsidRDefault="00845B37" w:rsidP="00A343D2">
      <w:pPr>
        <w:rPr>
          <w:rFonts w:eastAsia="바탕체"/>
          <w:b/>
          <w:u w:val="single"/>
          <w:lang w:val="en-US" w:eastAsia="ko-KR"/>
        </w:rPr>
      </w:pPr>
    </w:p>
    <w:p w14:paraId="56548ABA" w14:textId="77777777" w:rsidR="00845B37" w:rsidRPr="003E422E" w:rsidRDefault="00845B37" w:rsidP="00845B37">
      <w:pPr>
        <w:rPr>
          <w:b/>
          <w:i/>
          <w:szCs w:val="22"/>
          <w:lang w:val="en-US" w:eastAsia="ko-KR"/>
        </w:rPr>
      </w:pPr>
      <w:r w:rsidRPr="003E422E">
        <w:rPr>
          <w:b/>
          <w:i/>
          <w:szCs w:val="22"/>
          <w:lang w:val="en-US" w:eastAsia="ko-KR"/>
        </w:rPr>
        <w:t xml:space="preserve">Proposal </w:t>
      </w:r>
      <w:r>
        <w:rPr>
          <w:b/>
          <w:i/>
          <w:szCs w:val="22"/>
          <w:lang w:val="en-US" w:eastAsia="ko-KR"/>
        </w:rPr>
        <w:t>11</w:t>
      </w:r>
      <w:r w:rsidRPr="003E422E">
        <w:rPr>
          <w:b/>
          <w:i/>
          <w:szCs w:val="22"/>
          <w:lang w:val="en-US" w:eastAsia="ko-KR"/>
        </w:rPr>
        <w:t>. At least following event is introduced</w:t>
      </w:r>
    </w:p>
    <w:p w14:paraId="045ADFD6" w14:textId="77777777" w:rsidR="00845B37" w:rsidRPr="003E422E" w:rsidRDefault="00845B37" w:rsidP="00845B37">
      <w:pPr>
        <w:pStyle w:val="ac"/>
        <w:numPr>
          <w:ilvl w:val="0"/>
          <w:numId w:val="29"/>
        </w:numPr>
        <w:ind w:leftChars="0"/>
        <w:rPr>
          <w:b/>
          <w:i/>
          <w:szCs w:val="22"/>
          <w:lang w:val="en-US" w:eastAsia="ko-KR"/>
        </w:rPr>
      </w:pPr>
      <w:r w:rsidRPr="003E422E">
        <w:rPr>
          <w:b/>
          <w:i/>
          <w:szCs w:val="22"/>
          <w:lang w:val="en-US" w:eastAsia="ko-KR"/>
        </w:rPr>
        <w:t>Event A4-like</w:t>
      </w:r>
      <w:r>
        <w:rPr>
          <w:b/>
          <w:i/>
          <w:szCs w:val="22"/>
          <w:lang w:val="en-US" w:eastAsia="ko-KR"/>
        </w:rPr>
        <w:t>;</w:t>
      </w:r>
      <w:r w:rsidRPr="003E422E">
        <w:rPr>
          <w:b/>
          <w:i/>
          <w:szCs w:val="22"/>
          <w:lang w:val="en-US" w:eastAsia="ko-KR"/>
        </w:rPr>
        <w:t xml:space="preserve"> Quality of at least one candidate cell becomes better than threshold.</w:t>
      </w:r>
    </w:p>
    <w:p w14:paraId="2D49B530" w14:textId="77777777" w:rsidR="00845B37" w:rsidRPr="003E422E" w:rsidRDefault="00845B37" w:rsidP="00845B37">
      <w:pPr>
        <w:pStyle w:val="ac"/>
        <w:numPr>
          <w:ilvl w:val="0"/>
          <w:numId w:val="29"/>
        </w:numPr>
        <w:ind w:leftChars="0"/>
        <w:rPr>
          <w:b/>
          <w:i/>
          <w:szCs w:val="22"/>
          <w:lang w:val="en-US" w:eastAsia="ko-KR"/>
        </w:rPr>
      </w:pPr>
      <w:r w:rsidRPr="003E422E">
        <w:rPr>
          <w:b/>
          <w:i/>
          <w:szCs w:val="22"/>
          <w:lang w:val="en-US" w:eastAsia="ko-KR"/>
        </w:rPr>
        <w:t>FFS</w:t>
      </w:r>
      <w:r>
        <w:rPr>
          <w:b/>
          <w:i/>
          <w:szCs w:val="22"/>
          <w:lang w:val="en-US" w:eastAsia="ko-KR"/>
        </w:rPr>
        <w:t>;</w:t>
      </w:r>
      <w:r w:rsidRPr="003E422E">
        <w:rPr>
          <w:b/>
          <w:i/>
          <w:szCs w:val="22"/>
          <w:lang w:val="en-US" w:eastAsia="ko-KR"/>
        </w:rPr>
        <w:t xml:space="preserve"> A3-like, A5-like events</w:t>
      </w:r>
    </w:p>
    <w:p w14:paraId="7FB8BEDC" w14:textId="77777777" w:rsidR="00845B37" w:rsidRPr="003E422E" w:rsidRDefault="00845B37" w:rsidP="00845B37">
      <w:pPr>
        <w:pStyle w:val="ac"/>
        <w:numPr>
          <w:ilvl w:val="1"/>
          <w:numId w:val="29"/>
        </w:numPr>
        <w:ind w:leftChars="0"/>
        <w:rPr>
          <w:b/>
          <w:i/>
          <w:szCs w:val="22"/>
          <w:lang w:val="en-US" w:eastAsia="ko-KR"/>
        </w:rPr>
      </w:pPr>
      <w:r w:rsidRPr="003E422E">
        <w:rPr>
          <w:b/>
          <w:i/>
          <w:szCs w:val="22"/>
          <w:lang w:val="en-US" w:eastAsia="ko-KR"/>
        </w:rPr>
        <w:t>Event A3-like: Quality of at least one candidate cell becomes a threshold value better than the current beam.</w:t>
      </w:r>
    </w:p>
    <w:p w14:paraId="6D7F089D" w14:textId="77777777" w:rsidR="00845B37" w:rsidRPr="003E422E" w:rsidRDefault="00845B37" w:rsidP="00845B37">
      <w:pPr>
        <w:pStyle w:val="ac"/>
        <w:numPr>
          <w:ilvl w:val="1"/>
          <w:numId w:val="29"/>
        </w:numPr>
        <w:ind w:leftChars="0"/>
        <w:rPr>
          <w:b/>
          <w:i/>
          <w:szCs w:val="22"/>
          <w:lang w:val="en-US" w:eastAsia="ko-KR"/>
        </w:rPr>
      </w:pPr>
      <w:r w:rsidRPr="003E422E">
        <w:rPr>
          <w:b/>
          <w:i/>
          <w:szCs w:val="22"/>
          <w:lang w:val="en-US" w:eastAsia="ko-KR"/>
        </w:rPr>
        <w:t>Event A5-like: Quality of the current beam becomes worse than threshold1 AND Quality of at least one candidate cell becomes better than threshold2.</w:t>
      </w:r>
    </w:p>
    <w:p w14:paraId="43595D13" w14:textId="77777777" w:rsidR="00845B37" w:rsidRPr="00845B37" w:rsidRDefault="00845B37" w:rsidP="00A343D2">
      <w:pPr>
        <w:rPr>
          <w:rFonts w:eastAsia="바탕체"/>
          <w:b/>
          <w:u w:val="single"/>
          <w:lang w:val="en-US" w:eastAsia="ko-KR"/>
        </w:rPr>
      </w:pPr>
    </w:p>
    <w:p w14:paraId="7A26771A" w14:textId="77777777" w:rsidR="00845B37" w:rsidRPr="003E422E" w:rsidRDefault="00845B37" w:rsidP="00845B37">
      <w:pPr>
        <w:rPr>
          <w:b/>
          <w:i/>
          <w:szCs w:val="22"/>
          <w:lang w:val="en-US" w:eastAsia="ko-KR"/>
        </w:rPr>
      </w:pPr>
      <w:r w:rsidRPr="003E422E">
        <w:rPr>
          <w:b/>
          <w:i/>
          <w:szCs w:val="22"/>
          <w:lang w:val="en-US" w:eastAsia="ko-KR"/>
        </w:rPr>
        <w:t xml:space="preserve">Proposal </w:t>
      </w:r>
      <w:r>
        <w:rPr>
          <w:b/>
          <w:i/>
          <w:szCs w:val="22"/>
          <w:lang w:val="en-US" w:eastAsia="ko-KR"/>
        </w:rPr>
        <w:t>12</w:t>
      </w:r>
      <w:r w:rsidRPr="003E422E">
        <w:rPr>
          <w:b/>
          <w:i/>
          <w:szCs w:val="22"/>
          <w:lang w:val="en-US" w:eastAsia="ko-KR"/>
        </w:rPr>
        <w:t>. Event is triggered when the number of event instances is greater than or equal to a configurable number</w:t>
      </w:r>
      <w:r>
        <w:rPr>
          <w:b/>
          <w:i/>
          <w:szCs w:val="22"/>
          <w:lang w:val="en-US" w:eastAsia="ko-KR"/>
        </w:rPr>
        <w:t xml:space="preserve"> </w:t>
      </w:r>
      <w:r>
        <w:rPr>
          <w:rFonts w:hint="eastAsia"/>
          <w:b/>
          <w:i/>
          <w:szCs w:val="22"/>
          <w:lang w:val="en-US" w:eastAsia="ko-KR"/>
        </w:rPr>
        <w:t>w</w:t>
      </w:r>
      <w:r>
        <w:rPr>
          <w:b/>
          <w:i/>
          <w:szCs w:val="22"/>
          <w:lang w:val="en-US" w:eastAsia="ko-KR"/>
        </w:rPr>
        <w:t>ithin a time window, which is also configurable.</w:t>
      </w:r>
    </w:p>
    <w:p w14:paraId="50E3CA4F" w14:textId="492CD24E" w:rsidR="00845B37" w:rsidRDefault="00845B37" w:rsidP="00A343D2">
      <w:pPr>
        <w:rPr>
          <w:rFonts w:eastAsia="바탕체"/>
          <w:b/>
          <w:u w:val="single"/>
          <w:lang w:val="en-US" w:eastAsia="ko-KR"/>
        </w:rPr>
      </w:pPr>
    </w:p>
    <w:p w14:paraId="531E9837" w14:textId="77777777" w:rsidR="00845B37" w:rsidRDefault="00845B37" w:rsidP="00845B37">
      <w:pPr>
        <w:rPr>
          <w:b/>
          <w:i/>
          <w:szCs w:val="22"/>
          <w:lang w:val="en-US" w:eastAsia="ko-KR"/>
        </w:rPr>
      </w:pPr>
      <w:r w:rsidRPr="003E422E">
        <w:rPr>
          <w:rFonts w:hint="eastAsia"/>
          <w:b/>
          <w:i/>
          <w:szCs w:val="22"/>
          <w:lang w:val="en-US" w:eastAsia="ko-KR"/>
        </w:rPr>
        <w:lastRenderedPageBreak/>
        <w:t xml:space="preserve">Proposal </w:t>
      </w:r>
      <w:r>
        <w:rPr>
          <w:b/>
          <w:i/>
          <w:szCs w:val="22"/>
          <w:lang w:val="en-US" w:eastAsia="ko-KR"/>
        </w:rPr>
        <w:t>13</w:t>
      </w:r>
      <w:r w:rsidRPr="003E422E">
        <w:rPr>
          <w:rFonts w:hint="eastAsia"/>
          <w:b/>
          <w:i/>
          <w:szCs w:val="22"/>
          <w:lang w:val="en-US" w:eastAsia="ko-KR"/>
        </w:rPr>
        <w:t xml:space="preserve">. </w:t>
      </w:r>
      <w:r>
        <w:rPr>
          <w:rFonts w:hint="eastAsia"/>
          <w:b/>
          <w:i/>
          <w:szCs w:val="22"/>
          <w:lang w:val="en-US" w:eastAsia="ko-KR"/>
        </w:rPr>
        <w:t>T</w:t>
      </w:r>
      <w:r>
        <w:rPr>
          <w:b/>
          <w:i/>
          <w:szCs w:val="22"/>
          <w:lang w:val="en-US" w:eastAsia="ko-KR"/>
        </w:rPr>
        <w:t>he event triggered report is configured based on existing report configuration via RRC signaling.</w:t>
      </w:r>
    </w:p>
    <w:p w14:paraId="57C24BB3" w14:textId="77777777" w:rsidR="00845B37" w:rsidRDefault="00845B37" w:rsidP="00845B37">
      <w:pPr>
        <w:pStyle w:val="ac"/>
        <w:numPr>
          <w:ilvl w:val="0"/>
          <w:numId w:val="29"/>
        </w:numPr>
        <w:ind w:leftChars="0"/>
        <w:rPr>
          <w:b/>
          <w:i/>
          <w:szCs w:val="22"/>
          <w:lang w:val="en-US" w:eastAsia="ko-KR"/>
        </w:rPr>
      </w:pPr>
      <w:r>
        <w:rPr>
          <w:b/>
          <w:i/>
          <w:szCs w:val="22"/>
          <w:lang w:val="en-US" w:eastAsia="ko-KR"/>
        </w:rPr>
        <w:t>T</w:t>
      </w:r>
      <w:r w:rsidRPr="00954166">
        <w:rPr>
          <w:b/>
          <w:i/>
          <w:szCs w:val="22"/>
          <w:lang w:val="en-US" w:eastAsia="ko-KR"/>
        </w:rPr>
        <w:t>he event, threshold, duration window length, and number of event instances to trigger</w:t>
      </w:r>
      <w:r>
        <w:rPr>
          <w:b/>
          <w:i/>
          <w:szCs w:val="22"/>
          <w:lang w:val="en-US" w:eastAsia="ko-KR"/>
        </w:rPr>
        <w:t xml:space="preserve"> can be optionally configured for the reporting configuration.</w:t>
      </w:r>
    </w:p>
    <w:p w14:paraId="578CE449" w14:textId="7D4C2B41" w:rsidR="00845B37" w:rsidRDefault="00845B37" w:rsidP="00A343D2">
      <w:pPr>
        <w:rPr>
          <w:rFonts w:eastAsia="바탕체"/>
          <w:b/>
          <w:u w:val="single"/>
          <w:lang w:val="en-US" w:eastAsia="ko-KR"/>
        </w:rPr>
      </w:pPr>
    </w:p>
    <w:p w14:paraId="04A4C8B1" w14:textId="77777777" w:rsidR="00845B37" w:rsidRPr="003E422E" w:rsidRDefault="00845B37" w:rsidP="00845B37">
      <w:pPr>
        <w:rPr>
          <w:b/>
          <w:i/>
          <w:szCs w:val="22"/>
          <w:lang w:val="en-US" w:eastAsia="ko-KR"/>
        </w:rPr>
      </w:pPr>
      <w:r w:rsidRPr="003E422E">
        <w:rPr>
          <w:b/>
          <w:i/>
          <w:szCs w:val="22"/>
          <w:lang w:val="en-US" w:eastAsia="ko-KR"/>
        </w:rPr>
        <w:t xml:space="preserve">Proposal </w:t>
      </w:r>
      <w:r>
        <w:rPr>
          <w:b/>
          <w:i/>
          <w:szCs w:val="22"/>
          <w:lang w:val="en-US" w:eastAsia="ko-KR"/>
        </w:rPr>
        <w:t>14</w:t>
      </w:r>
      <w:r w:rsidRPr="003E422E">
        <w:rPr>
          <w:b/>
          <w:i/>
          <w:szCs w:val="22"/>
          <w:lang w:val="en-US" w:eastAsia="ko-KR"/>
        </w:rPr>
        <w:t>. At least a UE transmits a PUCCH (one-bit/multi-bit) to request a resource for a second UL channel to carry LTM CSI report when event is triggered</w:t>
      </w:r>
    </w:p>
    <w:p w14:paraId="40B3F003" w14:textId="77777777" w:rsidR="00845B37" w:rsidRPr="003E422E" w:rsidRDefault="00845B37" w:rsidP="00845B37">
      <w:pPr>
        <w:pStyle w:val="ac"/>
        <w:numPr>
          <w:ilvl w:val="0"/>
          <w:numId w:val="29"/>
        </w:numPr>
        <w:ind w:leftChars="0"/>
        <w:rPr>
          <w:b/>
          <w:i/>
          <w:szCs w:val="22"/>
          <w:lang w:val="en-US" w:eastAsia="ko-KR"/>
        </w:rPr>
      </w:pPr>
      <w:r w:rsidRPr="003E422E">
        <w:rPr>
          <w:b/>
          <w:i/>
          <w:szCs w:val="22"/>
          <w:lang w:val="en-US" w:eastAsia="ko-KR"/>
        </w:rPr>
        <w:t>FFS: Request format, e.g., SR or a new UCI type.</w:t>
      </w:r>
    </w:p>
    <w:p w14:paraId="6E2460DC" w14:textId="77777777" w:rsidR="00845B37" w:rsidRPr="00845B37" w:rsidRDefault="00845B37" w:rsidP="00A343D2">
      <w:pPr>
        <w:rPr>
          <w:rFonts w:eastAsia="바탕체"/>
          <w:b/>
          <w:u w:val="single"/>
          <w:lang w:val="en-US" w:eastAsia="ko-KR"/>
        </w:rPr>
      </w:pPr>
    </w:p>
    <w:p w14:paraId="1997D13E" w14:textId="77777777" w:rsidR="0029427D" w:rsidRPr="007A18BE" w:rsidRDefault="0029427D" w:rsidP="00A343D2">
      <w:pPr>
        <w:pStyle w:val="1"/>
        <w:spacing w:after="120"/>
      </w:pPr>
      <w:r w:rsidRPr="007A18BE">
        <w:rPr>
          <w:rFonts w:hint="eastAsia"/>
        </w:rPr>
        <w:t>Reference</w:t>
      </w:r>
    </w:p>
    <w:p w14:paraId="7042E706" w14:textId="50187D21" w:rsidR="0029427D" w:rsidRPr="006D485F" w:rsidRDefault="005C6E30" w:rsidP="00A343D2">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sidRPr="007A18BE">
        <w:rPr>
          <w:kern w:val="2"/>
          <w:lang w:eastAsia="ko-KR"/>
        </w:rPr>
        <w:t>RP-</w:t>
      </w:r>
      <w:r>
        <w:rPr>
          <w:kern w:val="2"/>
          <w:lang w:eastAsia="ko-KR"/>
        </w:rPr>
        <w:t>23403</w:t>
      </w:r>
      <w:r w:rsidR="00997159">
        <w:rPr>
          <w:kern w:val="2"/>
          <w:lang w:eastAsia="ko-KR"/>
        </w:rPr>
        <w:t>6</w:t>
      </w:r>
      <w:r w:rsidRPr="007A18BE">
        <w:rPr>
          <w:kern w:val="2"/>
          <w:lang w:eastAsia="ko-KR"/>
        </w:rPr>
        <w:t xml:space="preserve">, </w:t>
      </w:r>
      <w:r w:rsidR="00F3769E">
        <w:rPr>
          <w:kern w:val="2"/>
          <w:lang w:eastAsia="ko-KR"/>
        </w:rPr>
        <w:t>“</w:t>
      </w:r>
      <w:r w:rsidR="00F3769E" w:rsidRPr="00F3769E">
        <w:rPr>
          <w:kern w:val="2"/>
          <w:lang w:eastAsia="ko-KR"/>
        </w:rPr>
        <w:t xml:space="preserve">New WID: </w:t>
      </w:r>
      <w:r w:rsidR="00997159">
        <w:rPr>
          <w:kern w:val="2"/>
          <w:lang w:eastAsia="ko-KR"/>
        </w:rPr>
        <w:t>NR Mobility enhancements Phase 4</w:t>
      </w:r>
      <w:r w:rsidR="00F3769E">
        <w:rPr>
          <w:kern w:val="2"/>
          <w:lang w:eastAsia="ko-KR"/>
        </w:rPr>
        <w:t>”</w:t>
      </w:r>
      <w:r w:rsidR="006D485F">
        <w:rPr>
          <w:kern w:val="2"/>
          <w:lang w:eastAsia="ko-KR"/>
        </w:rPr>
        <w:t>,</w:t>
      </w:r>
      <w:r w:rsidR="0029427D" w:rsidRPr="007A18BE">
        <w:rPr>
          <w:kern w:val="2"/>
          <w:lang w:eastAsia="ko-KR"/>
        </w:rPr>
        <w:t xml:space="preserve"> </w:t>
      </w:r>
      <w:r w:rsidR="00F3769E" w:rsidRPr="00F3769E">
        <w:rPr>
          <w:kern w:val="2"/>
          <w:lang w:eastAsia="ko-KR"/>
        </w:rPr>
        <w:t>Edinburgh,</w:t>
      </w:r>
      <w:r w:rsidRPr="007A18BE">
        <w:rPr>
          <w:kern w:val="2"/>
          <w:lang w:eastAsia="ko-KR"/>
        </w:rPr>
        <w:t xml:space="preserve"> </w:t>
      </w:r>
      <w:r w:rsidR="00F3769E" w:rsidRPr="00F3769E">
        <w:rPr>
          <w:kern w:val="2"/>
          <w:lang w:eastAsia="ko-KR"/>
        </w:rPr>
        <w:t>Scotland, December 11-15, 2023</w:t>
      </w:r>
    </w:p>
    <w:p w14:paraId="66B60CAB" w14:textId="1F96A4B4" w:rsidR="006D485F" w:rsidRPr="00F3769E" w:rsidRDefault="006D485F" w:rsidP="00A343D2">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rFonts w:hint="eastAsia"/>
          <w:lang w:val="en-US" w:eastAsia="ko-KR"/>
        </w:rPr>
        <w:t>R</w:t>
      </w:r>
      <w:r>
        <w:rPr>
          <w:lang w:val="en-US" w:eastAsia="ko-KR"/>
        </w:rPr>
        <w:t>P-241515, “Revised Work Item: NR mobility enhancement Phase 4”, Shanghai, China, June 17-20, 2024</w:t>
      </w:r>
    </w:p>
    <w:sectPr w:rsidR="006D485F" w:rsidRPr="00F3769E">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F853CC7" w16cex:dateUtc="2024-05-09T15: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16D99D" w14:textId="77777777" w:rsidR="00874571" w:rsidRDefault="00874571">
      <w:pPr>
        <w:spacing w:after="0"/>
      </w:pPr>
      <w:r>
        <w:separator/>
      </w:r>
    </w:p>
    <w:p w14:paraId="53A71FFF" w14:textId="77777777" w:rsidR="00874571" w:rsidRDefault="00874571"/>
  </w:endnote>
  <w:endnote w:type="continuationSeparator" w:id="0">
    <w:p w14:paraId="40B371AD" w14:textId="77777777" w:rsidR="00874571" w:rsidRDefault="00874571">
      <w:pPr>
        <w:spacing w:after="0"/>
      </w:pPr>
      <w:r>
        <w:continuationSeparator/>
      </w:r>
    </w:p>
    <w:p w14:paraId="3F1CCDC5" w14:textId="77777777" w:rsidR="00874571" w:rsidRDefault="008745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charset w:val="00"/>
    <w:family w:val="roman"/>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Microsoft YaHei"/>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719B44D0" w:rsidR="00955AE7" w:rsidRDefault="00955AE7"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2609E9">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2609E9">
      <w:rPr>
        <w:rStyle w:val="a7"/>
      </w:rPr>
      <w:t>13</w:t>
    </w:r>
    <w:r>
      <w:rPr>
        <w:rStyle w:val="a7"/>
      </w:rPr>
      <w:fldChar w:fldCharType="end"/>
    </w:r>
    <w:r>
      <w:rPr>
        <w:rStyle w:val="a7"/>
      </w:rPr>
      <w:tab/>
    </w:r>
  </w:p>
  <w:p w14:paraId="6ACD1B95" w14:textId="77777777" w:rsidR="00955AE7" w:rsidRDefault="00955A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93665" w14:textId="77777777" w:rsidR="00874571" w:rsidRDefault="00874571">
      <w:pPr>
        <w:spacing w:after="0"/>
      </w:pPr>
      <w:r>
        <w:separator/>
      </w:r>
    </w:p>
    <w:p w14:paraId="23B8B1E9" w14:textId="77777777" w:rsidR="00874571" w:rsidRDefault="00874571"/>
  </w:footnote>
  <w:footnote w:type="continuationSeparator" w:id="0">
    <w:p w14:paraId="0525578C" w14:textId="77777777" w:rsidR="00874571" w:rsidRDefault="00874571">
      <w:pPr>
        <w:spacing w:after="0"/>
      </w:pPr>
      <w:r>
        <w:continuationSeparator/>
      </w:r>
    </w:p>
    <w:p w14:paraId="049C3F99" w14:textId="77777777" w:rsidR="00874571" w:rsidRDefault="008745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77777777" w:rsidR="00955AE7" w:rsidRDefault="00955AE7">
    <w:r>
      <w:t xml:space="preserve">Page </w:t>
    </w:r>
    <w:r>
      <w:fldChar w:fldCharType="begin"/>
    </w:r>
    <w:r>
      <w:instrText>PAGE</w:instrText>
    </w:r>
    <w:r>
      <w:fldChar w:fldCharType="separate"/>
    </w:r>
    <w:r>
      <w:rPr>
        <w:noProof/>
      </w:rPr>
      <w:t>7</w:t>
    </w:r>
    <w:r>
      <w:fldChar w:fldCharType="end"/>
    </w:r>
    <w:r>
      <w:br/>
      <w:t>Draft prETS 300 ???: Month YYYY</w:t>
    </w:r>
  </w:p>
  <w:p w14:paraId="5B5ECCA2" w14:textId="77777777" w:rsidR="00955AE7" w:rsidRDefault="00955AE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5FF37C3"/>
    <w:multiLevelType w:val="hybridMultilevel"/>
    <w:tmpl w:val="038697D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A52C3E"/>
    <w:multiLevelType w:val="hybridMultilevel"/>
    <w:tmpl w:val="07E40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3719BC"/>
    <w:multiLevelType w:val="hybridMultilevel"/>
    <w:tmpl w:val="FED87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D39742D"/>
    <w:multiLevelType w:val="hybridMultilevel"/>
    <w:tmpl w:val="7E2CCA0E"/>
    <w:lvl w:ilvl="0" w:tplc="45CE6984">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8C4394"/>
    <w:multiLevelType w:val="hybridMultilevel"/>
    <w:tmpl w:val="8462402A"/>
    <w:lvl w:ilvl="0" w:tplc="E9F4D6D6">
      <w:start w:val="1"/>
      <w:numFmt w:val="decimal"/>
      <w:lvlText w:val="[%1]"/>
      <w:lvlJc w:val="left"/>
      <w:pPr>
        <w:tabs>
          <w:tab w:val="num" w:pos="63"/>
        </w:tabs>
        <w:ind w:left="0" w:hanging="737"/>
      </w:pPr>
      <w:rPr>
        <w:rFonts w:hint="eastAsia"/>
        <w:sz w:val="22"/>
        <w:szCs w:val="22"/>
      </w:rPr>
    </w:lvl>
    <w:lvl w:ilvl="1" w:tplc="04090019" w:tentative="1">
      <w:start w:val="1"/>
      <w:numFmt w:val="upperLetter"/>
      <w:lvlText w:val="%2."/>
      <w:lvlJc w:val="left"/>
      <w:pPr>
        <w:tabs>
          <w:tab w:val="num" w:pos="463"/>
        </w:tabs>
        <w:ind w:left="463" w:hanging="400"/>
      </w:pPr>
    </w:lvl>
    <w:lvl w:ilvl="2" w:tplc="0409001B" w:tentative="1">
      <w:start w:val="1"/>
      <w:numFmt w:val="lowerRoman"/>
      <w:lvlText w:val="%3."/>
      <w:lvlJc w:val="right"/>
      <w:pPr>
        <w:tabs>
          <w:tab w:val="num" w:pos="863"/>
        </w:tabs>
        <w:ind w:left="863" w:hanging="400"/>
      </w:pPr>
    </w:lvl>
    <w:lvl w:ilvl="3" w:tplc="0409000F" w:tentative="1">
      <w:start w:val="1"/>
      <w:numFmt w:val="decimal"/>
      <w:lvlText w:val="%4."/>
      <w:lvlJc w:val="left"/>
      <w:pPr>
        <w:tabs>
          <w:tab w:val="num" w:pos="1263"/>
        </w:tabs>
        <w:ind w:left="1263" w:hanging="400"/>
      </w:pPr>
    </w:lvl>
    <w:lvl w:ilvl="4" w:tplc="04090019" w:tentative="1">
      <w:start w:val="1"/>
      <w:numFmt w:val="upperLetter"/>
      <w:lvlText w:val="%5."/>
      <w:lvlJc w:val="left"/>
      <w:pPr>
        <w:tabs>
          <w:tab w:val="num" w:pos="1663"/>
        </w:tabs>
        <w:ind w:left="1663" w:hanging="400"/>
      </w:pPr>
    </w:lvl>
    <w:lvl w:ilvl="5" w:tplc="0409001B" w:tentative="1">
      <w:start w:val="1"/>
      <w:numFmt w:val="lowerRoman"/>
      <w:lvlText w:val="%6."/>
      <w:lvlJc w:val="right"/>
      <w:pPr>
        <w:tabs>
          <w:tab w:val="num" w:pos="2063"/>
        </w:tabs>
        <w:ind w:left="2063" w:hanging="400"/>
      </w:pPr>
    </w:lvl>
    <w:lvl w:ilvl="6" w:tplc="0409000F" w:tentative="1">
      <w:start w:val="1"/>
      <w:numFmt w:val="decimal"/>
      <w:lvlText w:val="%7."/>
      <w:lvlJc w:val="left"/>
      <w:pPr>
        <w:tabs>
          <w:tab w:val="num" w:pos="2463"/>
        </w:tabs>
        <w:ind w:left="2463" w:hanging="400"/>
      </w:pPr>
    </w:lvl>
    <w:lvl w:ilvl="7" w:tplc="04090019" w:tentative="1">
      <w:start w:val="1"/>
      <w:numFmt w:val="upperLetter"/>
      <w:lvlText w:val="%8."/>
      <w:lvlJc w:val="left"/>
      <w:pPr>
        <w:tabs>
          <w:tab w:val="num" w:pos="2863"/>
        </w:tabs>
        <w:ind w:left="2863" w:hanging="400"/>
      </w:pPr>
    </w:lvl>
    <w:lvl w:ilvl="8" w:tplc="0409001B" w:tentative="1">
      <w:start w:val="1"/>
      <w:numFmt w:val="lowerRoman"/>
      <w:lvlText w:val="%9."/>
      <w:lvlJc w:val="right"/>
      <w:pPr>
        <w:tabs>
          <w:tab w:val="num" w:pos="3263"/>
        </w:tabs>
        <w:ind w:left="3263" w:hanging="400"/>
      </w:pPr>
    </w:lvl>
  </w:abstractNum>
  <w:abstractNum w:abstractNumId="33"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4" w15:restartNumberingAfterBreak="0">
    <w:nsid w:val="7EE56C8B"/>
    <w:multiLevelType w:val="hybridMultilevel"/>
    <w:tmpl w:val="7E4EDFF8"/>
    <w:lvl w:ilvl="0" w:tplc="9A262B06">
      <w:numFmt w:val="bullet"/>
      <w:lvlText w:val="-"/>
      <w:lvlJc w:val="left"/>
      <w:pPr>
        <w:ind w:left="760" w:hanging="36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7"/>
    <w:lvlOverride w:ilvl="0">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35"/>
  </w:num>
  <w:num w:numId="8">
    <w:abstractNumId w:val="21"/>
  </w:num>
  <w:num w:numId="9">
    <w:abstractNumId w:val="30"/>
  </w:num>
  <w:num w:numId="10">
    <w:abstractNumId w:val="14"/>
    <w:lvlOverride w:ilvl="0">
      <w:startOverride w:val="1"/>
    </w:lvlOverride>
  </w:num>
  <w:num w:numId="11">
    <w:abstractNumId w:val="26"/>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3"/>
  </w:num>
  <w:num w:numId="15">
    <w:abstractNumId w:val="5"/>
  </w:num>
  <w:num w:numId="16">
    <w:abstractNumId w:val="28"/>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num>
  <w:num w:numId="19">
    <w:abstractNumId w:val="31"/>
  </w:num>
  <w:num w:numId="20">
    <w:abstractNumId w:val="16"/>
    <w:lvlOverride w:ilvl="0">
      <w:startOverride w:val="1"/>
    </w:lvlOverride>
    <w:lvlOverride w:ilvl="1"/>
    <w:lvlOverride w:ilvl="2"/>
    <w:lvlOverride w:ilvl="3"/>
    <w:lvlOverride w:ilvl="4"/>
    <w:lvlOverride w:ilvl="5"/>
    <w:lvlOverride w:ilvl="6"/>
    <w:lvlOverride w:ilvl="7"/>
    <w:lvlOverride w:ilvl="8"/>
  </w:num>
  <w:num w:numId="21">
    <w:abstractNumId w:val="10"/>
  </w:num>
  <w:num w:numId="22">
    <w:abstractNumId w:val="12"/>
  </w:num>
  <w:num w:numId="23">
    <w:abstractNumId w:val="11"/>
  </w:num>
  <w:num w:numId="24">
    <w:abstractNumId w:val="8"/>
  </w:num>
  <w:num w:numId="25">
    <w:abstractNumId w:val="15"/>
  </w:num>
  <w:num w:numId="26">
    <w:abstractNumId w:val="32"/>
  </w:num>
  <w:num w:numId="27">
    <w:abstractNumId w:val="6"/>
  </w:num>
  <w:num w:numId="28">
    <w:abstractNumId w:val="4"/>
  </w:num>
  <w:num w:numId="29">
    <w:abstractNumId w:val="34"/>
  </w:num>
  <w:num w:numId="30">
    <w:abstractNumId w:val="19"/>
  </w:num>
  <w:num w:numId="31">
    <w:abstractNumId w:val="29"/>
  </w:num>
  <w:num w:numId="32">
    <w:abstractNumId w:val="22"/>
  </w:num>
  <w:num w:numId="33">
    <w:abstractNumId w:val="33"/>
  </w:num>
  <w:num w:numId="34">
    <w:abstractNumId w:val="25"/>
  </w:num>
  <w:num w:numId="35">
    <w:abstractNumId w:val="13"/>
  </w:num>
  <w:num w:numId="36">
    <w:abstractNumId w:val="2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6C"/>
    <w:rsid w:val="000007FC"/>
    <w:rsid w:val="00000963"/>
    <w:rsid w:val="00000AB3"/>
    <w:rsid w:val="000016FE"/>
    <w:rsid w:val="00001ACF"/>
    <w:rsid w:val="00002A50"/>
    <w:rsid w:val="000035D5"/>
    <w:rsid w:val="000036C0"/>
    <w:rsid w:val="00003AB1"/>
    <w:rsid w:val="00003BAB"/>
    <w:rsid w:val="00003C9E"/>
    <w:rsid w:val="00004253"/>
    <w:rsid w:val="0000496D"/>
    <w:rsid w:val="00005122"/>
    <w:rsid w:val="00005268"/>
    <w:rsid w:val="00005419"/>
    <w:rsid w:val="000056E4"/>
    <w:rsid w:val="00005C0D"/>
    <w:rsid w:val="00006B9B"/>
    <w:rsid w:val="000070A5"/>
    <w:rsid w:val="00007B7F"/>
    <w:rsid w:val="00010268"/>
    <w:rsid w:val="000104AD"/>
    <w:rsid w:val="0001173B"/>
    <w:rsid w:val="00011786"/>
    <w:rsid w:val="00011995"/>
    <w:rsid w:val="00011BF0"/>
    <w:rsid w:val="00012040"/>
    <w:rsid w:val="0001235D"/>
    <w:rsid w:val="00012376"/>
    <w:rsid w:val="000127D0"/>
    <w:rsid w:val="00012BB1"/>
    <w:rsid w:val="00012F5C"/>
    <w:rsid w:val="00012FC4"/>
    <w:rsid w:val="00013805"/>
    <w:rsid w:val="000139DE"/>
    <w:rsid w:val="000141F9"/>
    <w:rsid w:val="000150B8"/>
    <w:rsid w:val="000153F3"/>
    <w:rsid w:val="00015826"/>
    <w:rsid w:val="00015A3A"/>
    <w:rsid w:val="00015B57"/>
    <w:rsid w:val="00015F2E"/>
    <w:rsid w:val="00016136"/>
    <w:rsid w:val="0001642C"/>
    <w:rsid w:val="000165AE"/>
    <w:rsid w:val="0001668A"/>
    <w:rsid w:val="000166AF"/>
    <w:rsid w:val="00016F63"/>
    <w:rsid w:val="000174E3"/>
    <w:rsid w:val="00017574"/>
    <w:rsid w:val="00017823"/>
    <w:rsid w:val="00017EBC"/>
    <w:rsid w:val="00020D80"/>
    <w:rsid w:val="00020D93"/>
    <w:rsid w:val="00021164"/>
    <w:rsid w:val="00021844"/>
    <w:rsid w:val="00021EC8"/>
    <w:rsid w:val="0002283B"/>
    <w:rsid w:val="00022AAD"/>
    <w:rsid w:val="0002324A"/>
    <w:rsid w:val="00023291"/>
    <w:rsid w:val="0002342A"/>
    <w:rsid w:val="0002365F"/>
    <w:rsid w:val="00023821"/>
    <w:rsid w:val="000238FC"/>
    <w:rsid w:val="00024209"/>
    <w:rsid w:val="0002427B"/>
    <w:rsid w:val="00024811"/>
    <w:rsid w:val="00024AA6"/>
    <w:rsid w:val="00024B5E"/>
    <w:rsid w:val="00025025"/>
    <w:rsid w:val="000252ED"/>
    <w:rsid w:val="00025ED7"/>
    <w:rsid w:val="00026351"/>
    <w:rsid w:val="000268C9"/>
    <w:rsid w:val="00026CB9"/>
    <w:rsid w:val="00026CFC"/>
    <w:rsid w:val="00026F8B"/>
    <w:rsid w:val="00027420"/>
    <w:rsid w:val="00027B21"/>
    <w:rsid w:val="0003142F"/>
    <w:rsid w:val="00031B50"/>
    <w:rsid w:val="00031C14"/>
    <w:rsid w:val="00032630"/>
    <w:rsid w:val="0003269A"/>
    <w:rsid w:val="00032901"/>
    <w:rsid w:val="0003297E"/>
    <w:rsid w:val="00032A43"/>
    <w:rsid w:val="0003318F"/>
    <w:rsid w:val="00033857"/>
    <w:rsid w:val="00033ACD"/>
    <w:rsid w:val="00033F19"/>
    <w:rsid w:val="00034532"/>
    <w:rsid w:val="00034C9B"/>
    <w:rsid w:val="000352DD"/>
    <w:rsid w:val="00035706"/>
    <w:rsid w:val="000357A5"/>
    <w:rsid w:val="00035942"/>
    <w:rsid w:val="0003595D"/>
    <w:rsid w:val="00035F0A"/>
    <w:rsid w:val="000360C8"/>
    <w:rsid w:val="00036176"/>
    <w:rsid w:val="000361B2"/>
    <w:rsid w:val="00036501"/>
    <w:rsid w:val="000365D0"/>
    <w:rsid w:val="000369A7"/>
    <w:rsid w:val="00036A3A"/>
    <w:rsid w:val="00037065"/>
    <w:rsid w:val="000409C0"/>
    <w:rsid w:val="00040C38"/>
    <w:rsid w:val="000412DF"/>
    <w:rsid w:val="00042093"/>
    <w:rsid w:val="00042315"/>
    <w:rsid w:val="00042676"/>
    <w:rsid w:val="000426DE"/>
    <w:rsid w:val="00042DF3"/>
    <w:rsid w:val="00042EE1"/>
    <w:rsid w:val="00043181"/>
    <w:rsid w:val="000431C1"/>
    <w:rsid w:val="0004393E"/>
    <w:rsid w:val="00043A6E"/>
    <w:rsid w:val="000440E6"/>
    <w:rsid w:val="0004420B"/>
    <w:rsid w:val="000444FF"/>
    <w:rsid w:val="000446D8"/>
    <w:rsid w:val="00045BB9"/>
    <w:rsid w:val="000462FA"/>
    <w:rsid w:val="00046373"/>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04"/>
    <w:rsid w:val="000526FF"/>
    <w:rsid w:val="00052B0D"/>
    <w:rsid w:val="000533CB"/>
    <w:rsid w:val="00053640"/>
    <w:rsid w:val="000536CE"/>
    <w:rsid w:val="0005389F"/>
    <w:rsid w:val="00053A09"/>
    <w:rsid w:val="00054086"/>
    <w:rsid w:val="00054538"/>
    <w:rsid w:val="000547AB"/>
    <w:rsid w:val="0005482B"/>
    <w:rsid w:val="0005494B"/>
    <w:rsid w:val="00055262"/>
    <w:rsid w:val="000552CC"/>
    <w:rsid w:val="000554B3"/>
    <w:rsid w:val="000559CE"/>
    <w:rsid w:val="00055BB7"/>
    <w:rsid w:val="00055D3A"/>
    <w:rsid w:val="0005621D"/>
    <w:rsid w:val="00056FFE"/>
    <w:rsid w:val="000570B9"/>
    <w:rsid w:val="00057636"/>
    <w:rsid w:val="000601EB"/>
    <w:rsid w:val="00060203"/>
    <w:rsid w:val="000603E7"/>
    <w:rsid w:val="0006059B"/>
    <w:rsid w:val="000606DA"/>
    <w:rsid w:val="000606F3"/>
    <w:rsid w:val="0006077C"/>
    <w:rsid w:val="00060A76"/>
    <w:rsid w:val="000617D1"/>
    <w:rsid w:val="00061889"/>
    <w:rsid w:val="00061AB1"/>
    <w:rsid w:val="00061CD3"/>
    <w:rsid w:val="00061D63"/>
    <w:rsid w:val="00061EAF"/>
    <w:rsid w:val="000620C1"/>
    <w:rsid w:val="00062227"/>
    <w:rsid w:val="00062499"/>
    <w:rsid w:val="000627EE"/>
    <w:rsid w:val="00062AED"/>
    <w:rsid w:val="000632F2"/>
    <w:rsid w:val="0006347A"/>
    <w:rsid w:val="000634AD"/>
    <w:rsid w:val="000641BA"/>
    <w:rsid w:val="000644D3"/>
    <w:rsid w:val="0006479D"/>
    <w:rsid w:val="00064C37"/>
    <w:rsid w:val="00064D6D"/>
    <w:rsid w:val="00065B48"/>
    <w:rsid w:val="00065C75"/>
    <w:rsid w:val="00066914"/>
    <w:rsid w:val="00067439"/>
    <w:rsid w:val="00067678"/>
    <w:rsid w:val="0006769A"/>
    <w:rsid w:val="00067908"/>
    <w:rsid w:val="00067AC6"/>
    <w:rsid w:val="00067F98"/>
    <w:rsid w:val="000701CC"/>
    <w:rsid w:val="000708FE"/>
    <w:rsid w:val="000713D2"/>
    <w:rsid w:val="00071484"/>
    <w:rsid w:val="00071AA2"/>
    <w:rsid w:val="00071FE3"/>
    <w:rsid w:val="00072105"/>
    <w:rsid w:val="0007256D"/>
    <w:rsid w:val="000725C8"/>
    <w:rsid w:val="000726B9"/>
    <w:rsid w:val="00072811"/>
    <w:rsid w:val="00072D5C"/>
    <w:rsid w:val="000731A7"/>
    <w:rsid w:val="000733B3"/>
    <w:rsid w:val="000733D5"/>
    <w:rsid w:val="000736D7"/>
    <w:rsid w:val="000738A6"/>
    <w:rsid w:val="00073B69"/>
    <w:rsid w:val="00073BC6"/>
    <w:rsid w:val="00073E16"/>
    <w:rsid w:val="00073E9F"/>
    <w:rsid w:val="00073EFD"/>
    <w:rsid w:val="000741FA"/>
    <w:rsid w:val="000745C3"/>
    <w:rsid w:val="000746A1"/>
    <w:rsid w:val="00075683"/>
    <w:rsid w:val="0007581C"/>
    <w:rsid w:val="000759C4"/>
    <w:rsid w:val="000760FF"/>
    <w:rsid w:val="00076555"/>
    <w:rsid w:val="00076688"/>
    <w:rsid w:val="00076F7F"/>
    <w:rsid w:val="00077131"/>
    <w:rsid w:val="00077BA1"/>
    <w:rsid w:val="00080463"/>
    <w:rsid w:val="000808AC"/>
    <w:rsid w:val="00080DCE"/>
    <w:rsid w:val="00081311"/>
    <w:rsid w:val="00081CAF"/>
    <w:rsid w:val="00081D33"/>
    <w:rsid w:val="00081DE2"/>
    <w:rsid w:val="00081FEE"/>
    <w:rsid w:val="000820EE"/>
    <w:rsid w:val="0008213B"/>
    <w:rsid w:val="000825D6"/>
    <w:rsid w:val="00082738"/>
    <w:rsid w:val="00082FFF"/>
    <w:rsid w:val="00083173"/>
    <w:rsid w:val="000834A0"/>
    <w:rsid w:val="00083914"/>
    <w:rsid w:val="00083CFE"/>
    <w:rsid w:val="0008423F"/>
    <w:rsid w:val="00084372"/>
    <w:rsid w:val="00084602"/>
    <w:rsid w:val="00084613"/>
    <w:rsid w:val="00084652"/>
    <w:rsid w:val="000851C9"/>
    <w:rsid w:val="000852C4"/>
    <w:rsid w:val="000855B0"/>
    <w:rsid w:val="00085721"/>
    <w:rsid w:val="00085964"/>
    <w:rsid w:val="00085A9C"/>
    <w:rsid w:val="00086182"/>
    <w:rsid w:val="000861AB"/>
    <w:rsid w:val="00086444"/>
    <w:rsid w:val="00086530"/>
    <w:rsid w:val="000868DD"/>
    <w:rsid w:val="00086DF0"/>
    <w:rsid w:val="00086E40"/>
    <w:rsid w:val="00086F6C"/>
    <w:rsid w:val="0008734F"/>
    <w:rsid w:val="00087CD0"/>
    <w:rsid w:val="00087E37"/>
    <w:rsid w:val="00090837"/>
    <w:rsid w:val="000912F9"/>
    <w:rsid w:val="00091366"/>
    <w:rsid w:val="000913D6"/>
    <w:rsid w:val="000914F4"/>
    <w:rsid w:val="00091C1B"/>
    <w:rsid w:val="00091D7B"/>
    <w:rsid w:val="000921DF"/>
    <w:rsid w:val="000925DE"/>
    <w:rsid w:val="00092A02"/>
    <w:rsid w:val="00092C97"/>
    <w:rsid w:val="00093318"/>
    <w:rsid w:val="00093A8F"/>
    <w:rsid w:val="00093CAC"/>
    <w:rsid w:val="00093F51"/>
    <w:rsid w:val="000940E8"/>
    <w:rsid w:val="000942E9"/>
    <w:rsid w:val="00094441"/>
    <w:rsid w:val="00094DEF"/>
    <w:rsid w:val="00095261"/>
    <w:rsid w:val="0009580E"/>
    <w:rsid w:val="00095C40"/>
    <w:rsid w:val="0009610E"/>
    <w:rsid w:val="000965A0"/>
    <w:rsid w:val="000969DA"/>
    <w:rsid w:val="00096A87"/>
    <w:rsid w:val="00096F25"/>
    <w:rsid w:val="00096F54"/>
    <w:rsid w:val="0009775C"/>
    <w:rsid w:val="00097954"/>
    <w:rsid w:val="00097ECB"/>
    <w:rsid w:val="000A00B7"/>
    <w:rsid w:val="000A00D8"/>
    <w:rsid w:val="000A0515"/>
    <w:rsid w:val="000A05A2"/>
    <w:rsid w:val="000A08FD"/>
    <w:rsid w:val="000A0929"/>
    <w:rsid w:val="000A1139"/>
    <w:rsid w:val="000A1AE7"/>
    <w:rsid w:val="000A22D7"/>
    <w:rsid w:val="000A247D"/>
    <w:rsid w:val="000A2F09"/>
    <w:rsid w:val="000A3CAC"/>
    <w:rsid w:val="000A436D"/>
    <w:rsid w:val="000A43C6"/>
    <w:rsid w:val="000A4AFC"/>
    <w:rsid w:val="000A4D22"/>
    <w:rsid w:val="000A519C"/>
    <w:rsid w:val="000A52EB"/>
    <w:rsid w:val="000A5B41"/>
    <w:rsid w:val="000A5F41"/>
    <w:rsid w:val="000A619A"/>
    <w:rsid w:val="000A63E5"/>
    <w:rsid w:val="000A67CA"/>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2DC9"/>
    <w:rsid w:val="000B3EAB"/>
    <w:rsid w:val="000B3EE5"/>
    <w:rsid w:val="000B4ED1"/>
    <w:rsid w:val="000B5244"/>
    <w:rsid w:val="000B5C19"/>
    <w:rsid w:val="000B5C8A"/>
    <w:rsid w:val="000B6195"/>
    <w:rsid w:val="000B624E"/>
    <w:rsid w:val="000B71AE"/>
    <w:rsid w:val="000B760A"/>
    <w:rsid w:val="000B76F8"/>
    <w:rsid w:val="000B779F"/>
    <w:rsid w:val="000B7877"/>
    <w:rsid w:val="000B7AC9"/>
    <w:rsid w:val="000C04DC"/>
    <w:rsid w:val="000C0680"/>
    <w:rsid w:val="000C0F69"/>
    <w:rsid w:val="000C1174"/>
    <w:rsid w:val="000C1814"/>
    <w:rsid w:val="000C1896"/>
    <w:rsid w:val="000C192F"/>
    <w:rsid w:val="000C1BB1"/>
    <w:rsid w:val="000C1E85"/>
    <w:rsid w:val="000C2020"/>
    <w:rsid w:val="000C239B"/>
    <w:rsid w:val="000C2CED"/>
    <w:rsid w:val="000C303E"/>
    <w:rsid w:val="000C3051"/>
    <w:rsid w:val="000C347B"/>
    <w:rsid w:val="000C364F"/>
    <w:rsid w:val="000C3969"/>
    <w:rsid w:val="000C3ABB"/>
    <w:rsid w:val="000C3AC2"/>
    <w:rsid w:val="000C4DC4"/>
    <w:rsid w:val="000C4F1C"/>
    <w:rsid w:val="000C4F52"/>
    <w:rsid w:val="000C4F95"/>
    <w:rsid w:val="000C56F6"/>
    <w:rsid w:val="000C5A2D"/>
    <w:rsid w:val="000C5B50"/>
    <w:rsid w:val="000C5E2D"/>
    <w:rsid w:val="000C793F"/>
    <w:rsid w:val="000D021B"/>
    <w:rsid w:val="000D03D7"/>
    <w:rsid w:val="000D0474"/>
    <w:rsid w:val="000D0606"/>
    <w:rsid w:val="000D0A49"/>
    <w:rsid w:val="000D0BA6"/>
    <w:rsid w:val="000D0BF2"/>
    <w:rsid w:val="000D0E04"/>
    <w:rsid w:val="000D0EF1"/>
    <w:rsid w:val="000D122A"/>
    <w:rsid w:val="000D1333"/>
    <w:rsid w:val="000D15F6"/>
    <w:rsid w:val="000D193B"/>
    <w:rsid w:val="000D1AC1"/>
    <w:rsid w:val="000D1AFD"/>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44C"/>
    <w:rsid w:val="000D69BF"/>
    <w:rsid w:val="000D6ACB"/>
    <w:rsid w:val="000D6AE0"/>
    <w:rsid w:val="000D7657"/>
    <w:rsid w:val="000D79CD"/>
    <w:rsid w:val="000D7A67"/>
    <w:rsid w:val="000D7ADB"/>
    <w:rsid w:val="000D7AE6"/>
    <w:rsid w:val="000E01E3"/>
    <w:rsid w:val="000E06A1"/>
    <w:rsid w:val="000E09A6"/>
    <w:rsid w:val="000E0A22"/>
    <w:rsid w:val="000E0FE3"/>
    <w:rsid w:val="000E11BA"/>
    <w:rsid w:val="000E11CD"/>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E72A6"/>
    <w:rsid w:val="000F001A"/>
    <w:rsid w:val="000F003A"/>
    <w:rsid w:val="000F0C85"/>
    <w:rsid w:val="000F1532"/>
    <w:rsid w:val="000F1A3D"/>
    <w:rsid w:val="000F1FCF"/>
    <w:rsid w:val="000F2418"/>
    <w:rsid w:val="000F35F7"/>
    <w:rsid w:val="000F39BC"/>
    <w:rsid w:val="000F3CB4"/>
    <w:rsid w:val="000F4852"/>
    <w:rsid w:val="000F4E3C"/>
    <w:rsid w:val="000F4F7C"/>
    <w:rsid w:val="000F5A13"/>
    <w:rsid w:val="000F5ECB"/>
    <w:rsid w:val="000F602D"/>
    <w:rsid w:val="000F6323"/>
    <w:rsid w:val="000F6522"/>
    <w:rsid w:val="000F65FB"/>
    <w:rsid w:val="000F6AC5"/>
    <w:rsid w:val="000F7C79"/>
    <w:rsid w:val="00100131"/>
    <w:rsid w:val="001003A2"/>
    <w:rsid w:val="00100738"/>
    <w:rsid w:val="00101152"/>
    <w:rsid w:val="001013C3"/>
    <w:rsid w:val="0010148D"/>
    <w:rsid w:val="00102104"/>
    <w:rsid w:val="00102196"/>
    <w:rsid w:val="001022BD"/>
    <w:rsid w:val="00102547"/>
    <w:rsid w:val="001026DF"/>
    <w:rsid w:val="001028BD"/>
    <w:rsid w:val="00102AC3"/>
    <w:rsid w:val="00102C4D"/>
    <w:rsid w:val="00102F2D"/>
    <w:rsid w:val="001033D6"/>
    <w:rsid w:val="00103420"/>
    <w:rsid w:val="0010346D"/>
    <w:rsid w:val="00103531"/>
    <w:rsid w:val="00103F9D"/>
    <w:rsid w:val="001043A7"/>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1D33"/>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AF"/>
    <w:rsid w:val="001153F1"/>
    <w:rsid w:val="0011576A"/>
    <w:rsid w:val="00115A67"/>
    <w:rsid w:val="00115AD1"/>
    <w:rsid w:val="00115DEC"/>
    <w:rsid w:val="001165D1"/>
    <w:rsid w:val="001166BC"/>
    <w:rsid w:val="00116724"/>
    <w:rsid w:val="0011688D"/>
    <w:rsid w:val="00116A51"/>
    <w:rsid w:val="00116D63"/>
    <w:rsid w:val="00116EA1"/>
    <w:rsid w:val="00116F71"/>
    <w:rsid w:val="00117053"/>
    <w:rsid w:val="001175BA"/>
    <w:rsid w:val="00117A4E"/>
    <w:rsid w:val="00117D08"/>
    <w:rsid w:val="001200DA"/>
    <w:rsid w:val="001203DA"/>
    <w:rsid w:val="0012043D"/>
    <w:rsid w:val="00121057"/>
    <w:rsid w:val="00121297"/>
    <w:rsid w:val="00121AA3"/>
    <w:rsid w:val="00121FB0"/>
    <w:rsid w:val="00123285"/>
    <w:rsid w:val="00123307"/>
    <w:rsid w:val="00123330"/>
    <w:rsid w:val="00123530"/>
    <w:rsid w:val="0012359B"/>
    <w:rsid w:val="00123985"/>
    <w:rsid w:val="00123B0D"/>
    <w:rsid w:val="00123EB9"/>
    <w:rsid w:val="001241F7"/>
    <w:rsid w:val="0012442C"/>
    <w:rsid w:val="0012448E"/>
    <w:rsid w:val="00124837"/>
    <w:rsid w:val="00124C34"/>
    <w:rsid w:val="00124C96"/>
    <w:rsid w:val="00124D4B"/>
    <w:rsid w:val="001250F8"/>
    <w:rsid w:val="0012512F"/>
    <w:rsid w:val="00125BC4"/>
    <w:rsid w:val="00125ECE"/>
    <w:rsid w:val="001263B3"/>
    <w:rsid w:val="00126B2A"/>
    <w:rsid w:val="00127380"/>
    <w:rsid w:val="00127D26"/>
    <w:rsid w:val="00127F89"/>
    <w:rsid w:val="001302FB"/>
    <w:rsid w:val="001305EB"/>
    <w:rsid w:val="00130B47"/>
    <w:rsid w:val="00130D5A"/>
    <w:rsid w:val="00130FBC"/>
    <w:rsid w:val="00131FD6"/>
    <w:rsid w:val="00132033"/>
    <w:rsid w:val="00132056"/>
    <w:rsid w:val="001320F3"/>
    <w:rsid w:val="00132919"/>
    <w:rsid w:val="001329CE"/>
    <w:rsid w:val="00132B84"/>
    <w:rsid w:val="00132DFA"/>
    <w:rsid w:val="00133BC4"/>
    <w:rsid w:val="00133C7B"/>
    <w:rsid w:val="00134D1B"/>
    <w:rsid w:val="00134EFF"/>
    <w:rsid w:val="00134FAA"/>
    <w:rsid w:val="00135460"/>
    <w:rsid w:val="00135538"/>
    <w:rsid w:val="0013556C"/>
    <w:rsid w:val="00135584"/>
    <w:rsid w:val="00135724"/>
    <w:rsid w:val="00135BCA"/>
    <w:rsid w:val="0013610F"/>
    <w:rsid w:val="0013611B"/>
    <w:rsid w:val="001368B2"/>
    <w:rsid w:val="00136C84"/>
    <w:rsid w:val="00136D36"/>
    <w:rsid w:val="00137222"/>
    <w:rsid w:val="001378DD"/>
    <w:rsid w:val="001378FF"/>
    <w:rsid w:val="001409A8"/>
    <w:rsid w:val="00140C30"/>
    <w:rsid w:val="00141284"/>
    <w:rsid w:val="00141454"/>
    <w:rsid w:val="001419BC"/>
    <w:rsid w:val="001424A5"/>
    <w:rsid w:val="001424F1"/>
    <w:rsid w:val="0014262A"/>
    <w:rsid w:val="001426B8"/>
    <w:rsid w:val="00143529"/>
    <w:rsid w:val="00143606"/>
    <w:rsid w:val="00144620"/>
    <w:rsid w:val="001446E4"/>
    <w:rsid w:val="00144876"/>
    <w:rsid w:val="00144A87"/>
    <w:rsid w:val="00144B02"/>
    <w:rsid w:val="00145175"/>
    <w:rsid w:val="001455F6"/>
    <w:rsid w:val="001456E2"/>
    <w:rsid w:val="00145C7B"/>
    <w:rsid w:val="00145D64"/>
    <w:rsid w:val="00146086"/>
    <w:rsid w:val="00147E77"/>
    <w:rsid w:val="0015001F"/>
    <w:rsid w:val="00150B39"/>
    <w:rsid w:val="0015145D"/>
    <w:rsid w:val="001516CC"/>
    <w:rsid w:val="001518A9"/>
    <w:rsid w:val="00151DEB"/>
    <w:rsid w:val="00151E08"/>
    <w:rsid w:val="00152B10"/>
    <w:rsid w:val="00152C3A"/>
    <w:rsid w:val="00152F52"/>
    <w:rsid w:val="00152FEE"/>
    <w:rsid w:val="001533CB"/>
    <w:rsid w:val="00153627"/>
    <w:rsid w:val="00154056"/>
    <w:rsid w:val="001543FB"/>
    <w:rsid w:val="00154C62"/>
    <w:rsid w:val="00154D75"/>
    <w:rsid w:val="00154E31"/>
    <w:rsid w:val="0015504A"/>
    <w:rsid w:val="0015527F"/>
    <w:rsid w:val="0015540E"/>
    <w:rsid w:val="00155780"/>
    <w:rsid w:val="00155DC7"/>
    <w:rsid w:val="0015600C"/>
    <w:rsid w:val="001562D5"/>
    <w:rsid w:val="00156801"/>
    <w:rsid w:val="00156C8C"/>
    <w:rsid w:val="001572BD"/>
    <w:rsid w:val="001572D0"/>
    <w:rsid w:val="00160191"/>
    <w:rsid w:val="001601DF"/>
    <w:rsid w:val="001603D9"/>
    <w:rsid w:val="00160B3F"/>
    <w:rsid w:val="001612DE"/>
    <w:rsid w:val="001615B3"/>
    <w:rsid w:val="001616E1"/>
    <w:rsid w:val="00161998"/>
    <w:rsid w:val="00161E0F"/>
    <w:rsid w:val="00161E39"/>
    <w:rsid w:val="00161FAA"/>
    <w:rsid w:val="00162684"/>
    <w:rsid w:val="0016273A"/>
    <w:rsid w:val="00162ABF"/>
    <w:rsid w:val="00162FD0"/>
    <w:rsid w:val="00163404"/>
    <w:rsid w:val="00163483"/>
    <w:rsid w:val="00163583"/>
    <w:rsid w:val="00163626"/>
    <w:rsid w:val="00163889"/>
    <w:rsid w:val="00163AD5"/>
    <w:rsid w:val="00163E07"/>
    <w:rsid w:val="0016400A"/>
    <w:rsid w:val="001641E6"/>
    <w:rsid w:val="00164284"/>
    <w:rsid w:val="00164582"/>
    <w:rsid w:val="0016545A"/>
    <w:rsid w:val="00165A18"/>
    <w:rsid w:val="00165F92"/>
    <w:rsid w:val="00166453"/>
    <w:rsid w:val="00166F17"/>
    <w:rsid w:val="0016702E"/>
    <w:rsid w:val="0016761E"/>
    <w:rsid w:val="00167903"/>
    <w:rsid w:val="00167B2C"/>
    <w:rsid w:val="00167FE4"/>
    <w:rsid w:val="00170017"/>
    <w:rsid w:val="001706DA"/>
    <w:rsid w:val="00171631"/>
    <w:rsid w:val="001719DB"/>
    <w:rsid w:val="00171CA8"/>
    <w:rsid w:val="001720B4"/>
    <w:rsid w:val="001722E5"/>
    <w:rsid w:val="00172303"/>
    <w:rsid w:val="001723EE"/>
    <w:rsid w:val="001725CB"/>
    <w:rsid w:val="001726FB"/>
    <w:rsid w:val="00172ECE"/>
    <w:rsid w:val="00172FB0"/>
    <w:rsid w:val="0017320E"/>
    <w:rsid w:val="00173647"/>
    <w:rsid w:val="001737CD"/>
    <w:rsid w:val="001737FE"/>
    <w:rsid w:val="0017469A"/>
    <w:rsid w:val="001746ED"/>
    <w:rsid w:val="00174773"/>
    <w:rsid w:val="001755F0"/>
    <w:rsid w:val="001763D2"/>
    <w:rsid w:val="00176974"/>
    <w:rsid w:val="00176B7A"/>
    <w:rsid w:val="0017713E"/>
    <w:rsid w:val="0017747E"/>
    <w:rsid w:val="001774D0"/>
    <w:rsid w:val="00177995"/>
    <w:rsid w:val="00177E87"/>
    <w:rsid w:val="00180745"/>
    <w:rsid w:val="00180871"/>
    <w:rsid w:val="00180890"/>
    <w:rsid w:val="00180A7B"/>
    <w:rsid w:val="00180DD6"/>
    <w:rsid w:val="00181019"/>
    <w:rsid w:val="00181345"/>
    <w:rsid w:val="00182186"/>
    <w:rsid w:val="0018238D"/>
    <w:rsid w:val="00182440"/>
    <w:rsid w:val="001826F2"/>
    <w:rsid w:val="001827D5"/>
    <w:rsid w:val="0018294D"/>
    <w:rsid w:val="00182AE2"/>
    <w:rsid w:val="00182CF7"/>
    <w:rsid w:val="00183536"/>
    <w:rsid w:val="0018367B"/>
    <w:rsid w:val="00183736"/>
    <w:rsid w:val="00183E2B"/>
    <w:rsid w:val="00183E4C"/>
    <w:rsid w:val="001840CF"/>
    <w:rsid w:val="0018415E"/>
    <w:rsid w:val="001842E6"/>
    <w:rsid w:val="00184547"/>
    <w:rsid w:val="001846CD"/>
    <w:rsid w:val="00184B6C"/>
    <w:rsid w:val="00185256"/>
    <w:rsid w:val="00185603"/>
    <w:rsid w:val="00185781"/>
    <w:rsid w:val="00185DF7"/>
    <w:rsid w:val="00185F02"/>
    <w:rsid w:val="00185FE3"/>
    <w:rsid w:val="0018625F"/>
    <w:rsid w:val="001865E2"/>
    <w:rsid w:val="00187061"/>
    <w:rsid w:val="001872FD"/>
    <w:rsid w:val="00187A82"/>
    <w:rsid w:val="00187D8C"/>
    <w:rsid w:val="00187FAF"/>
    <w:rsid w:val="00190946"/>
    <w:rsid w:val="001913E8"/>
    <w:rsid w:val="0019152A"/>
    <w:rsid w:val="001915A9"/>
    <w:rsid w:val="0019194B"/>
    <w:rsid w:val="00191B6C"/>
    <w:rsid w:val="00192222"/>
    <w:rsid w:val="00192B39"/>
    <w:rsid w:val="00192EAB"/>
    <w:rsid w:val="00192FDC"/>
    <w:rsid w:val="001941B2"/>
    <w:rsid w:val="001942D0"/>
    <w:rsid w:val="00194E5C"/>
    <w:rsid w:val="00195208"/>
    <w:rsid w:val="00195339"/>
    <w:rsid w:val="0019547C"/>
    <w:rsid w:val="0019571A"/>
    <w:rsid w:val="001958E8"/>
    <w:rsid w:val="00195CD7"/>
    <w:rsid w:val="00195E04"/>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895"/>
    <w:rsid w:val="001A1AD7"/>
    <w:rsid w:val="001A1DB6"/>
    <w:rsid w:val="001A2394"/>
    <w:rsid w:val="001A260F"/>
    <w:rsid w:val="001A28D7"/>
    <w:rsid w:val="001A33B6"/>
    <w:rsid w:val="001A3659"/>
    <w:rsid w:val="001A38AE"/>
    <w:rsid w:val="001A425F"/>
    <w:rsid w:val="001A47E7"/>
    <w:rsid w:val="001A4B87"/>
    <w:rsid w:val="001A4DC5"/>
    <w:rsid w:val="001A4FBC"/>
    <w:rsid w:val="001A518D"/>
    <w:rsid w:val="001A5416"/>
    <w:rsid w:val="001A59C1"/>
    <w:rsid w:val="001A5FA6"/>
    <w:rsid w:val="001A6057"/>
    <w:rsid w:val="001A70E8"/>
    <w:rsid w:val="001A7D80"/>
    <w:rsid w:val="001B01EE"/>
    <w:rsid w:val="001B0A6D"/>
    <w:rsid w:val="001B0A98"/>
    <w:rsid w:val="001B0E0E"/>
    <w:rsid w:val="001B0F30"/>
    <w:rsid w:val="001B0F80"/>
    <w:rsid w:val="001B10D8"/>
    <w:rsid w:val="001B115B"/>
    <w:rsid w:val="001B19C1"/>
    <w:rsid w:val="001B1B84"/>
    <w:rsid w:val="001B1DF6"/>
    <w:rsid w:val="001B1E3D"/>
    <w:rsid w:val="001B1FB8"/>
    <w:rsid w:val="001B24EC"/>
    <w:rsid w:val="001B2820"/>
    <w:rsid w:val="001B2D32"/>
    <w:rsid w:val="001B372F"/>
    <w:rsid w:val="001B3838"/>
    <w:rsid w:val="001B38AD"/>
    <w:rsid w:val="001B3AAC"/>
    <w:rsid w:val="001B4A68"/>
    <w:rsid w:val="001B4CCE"/>
    <w:rsid w:val="001B5379"/>
    <w:rsid w:val="001B59FD"/>
    <w:rsid w:val="001B5BF3"/>
    <w:rsid w:val="001B5D21"/>
    <w:rsid w:val="001B6094"/>
    <w:rsid w:val="001B6700"/>
    <w:rsid w:val="001B68FD"/>
    <w:rsid w:val="001B6A31"/>
    <w:rsid w:val="001B725B"/>
    <w:rsid w:val="001B726D"/>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BB0"/>
    <w:rsid w:val="001C2BC8"/>
    <w:rsid w:val="001C301D"/>
    <w:rsid w:val="001C3C93"/>
    <w:rsid w:val="001C4081"/>
    <w:rsid w:val="001C4541"/>
    <w:rsid w:val="001C5450"/>
    <w:rsid w:val="001C5768"/>
    <w:rsid w:val="001C57B3"/>
    <w:rsid w:val="001C5915"/>
    <w:rsid w:val="001C5F29"/>
    <w:rsid w:val="001C620C"/>
    <w:rsid w:val="001C637D"/>
    <w:rsid w:val="001C6464"/>
    <w:rsid w:val="001C6C89"/>
    <w:rsid w:val="001C7427"/>
    <w:rsid w:val="001C7554"/>
    <w:rsid w:val="001C7A16"/>
    <w:rsid w:val="001C7AF8"/>
    <w:rsid w:val="001D010A"/>
    <w:rsid w:val="001D02EB"/>
    <w:rsid w:val="001D100A"/>
    <w:rsid w:val="001D11BE"/>
    <w:rsid w:val="001D18A9"/>
    <w:rsid w:val="001D1F58"/>
    <w:rsid w:val="001D1FD8"/>
    <w:rsid w:val="001D205F"/>
    <w:rsid w:val="001D2A2B"/>
    <w:rsid w:val="001D2DF7"/>
    <w:rsid w:val="001D3273"/>
    <w:rsid w:val="001D3595"/>
    <w:rsid w:val="001D3EC0"/>
    <w:rsid w:val="001D41E3"/>
    <w:rsid w:val="001D4230"/>
    <w:rsid w:val="001D434B"/>
    <w:rsid w:val="001D461C"/>
    <w:rsid w:val="001D46FC"/>
    <w:rsid w:val="001D4D1B"/>
    <w:rsid w:val="001D5194"/>
    <w:rsid w:val="001D571C"/>
    <w:rsid w:val="001D6EF6"/>
    <w:rsid w:val="001D75EA"/>
    <w:rsid w:val="001D7D47"/>
    <w:rsid w:val="001E07BE"/>
    <w:rsid w:val="001E0864"/>
    <w:rsid w:val="001E0D7A"/>
    <w:rsid w:val="001E1136"/>
    <w:rsid w:val="001E12AE"/>
    <w:rsid w:val="001E12E7"/>
    <w:rsid w:val="001E1459"/>
    <w:rsid w:val="001E199F"/>
    <w:rsid w:val="001E273D"/>
    <w:rsid w:val="001E298B"/>
    <w:rsid w:val="001E2C3E"/>
    <w:rsid w:val="001E3320"/>
    <w:rsid w:val="001E39F0"/>
    <w:rsid w:val="001E3A13"/>
    <w:rsid w:val="001E3A93"/>
    <w:rsid w:val="001E3C24"/>
    <w:rsid w:val="001E44CF"/>
    <w:rsid w:val="001E463C"/>
    <w:rsid w:val="001E4697"/>
    <w:rsid w:val="001E4828"/>
    <w:rsid w:val="001E4940"/>
    <w:rsid w:val="001E4DFD"/>
    <w:rsid w:val="001E5261"/>
    <w:rsid w:val="001E536C"/>
    <w:rsid w:val="001E55DD"/>
    <w:rsid w:val="001E5B24"/>
    <w:rsid w:val="001E6091"/>
    <w:rsid w:val="001E64C4"/>
    <w:rsid w:val="001E65A8"/>
    <w:rsid w:val="001E6A88"/>
    <w:rsid w:val="001E6E52"/>
    <w:rsid w:val="001E6F79"/>
    <w:rsid w:val="001E75B8"/>
    <w:rsid w:val="001E7898"/>
    <w:rsid w:val="001E78BE"/>
    <w:rsid w:val="001E7D0C"/>
    <w:rsid w:val="001E7FDE"/>
    <w:rsid w:val="001F02B4"/>
    <w:rsid w:val="001F06CE"/>
    <w:rsid w:val="001F0921"/>
    <w:rsid w:val="001F2019"/>
    <w:rsid w:val="001F2285"/>
    <w:rsid w:val="001F2367"/>
    <w:rsid w:val="001F2571"/>
    <w:rsid w:val="001F27B5"/>
    <w:rsid w:val="001F29B3"/>
    <w:rsid w:val="001F2A45"/>
    <w:rsid w:val="001F2D4D"/>
    <w:rsid w:val="001F3FD0"/>
    <w:rsid w:val="001F4252"/>
    <w:rsid w:val="001F47A8"/>
    <w:rsid w:val="001F493F"/>
    <w:rsid w:val="001F4A9F"/>
    <w:rsid w:val="001F4E27"/>
    <w:rsid w:val="001F4E9E"/>
    <w:rsid w:val="001F5542"/>
    <w:rsid w:val="001F5A60"/>
    <w:rsid w:val="001F7603"/>
    <w:rsid w:val="001F7BDC"/>
    <w:rsid w:val="001F7C46"/>
    <w:rsid w:val="001F7CE9"/>
    <w:rsid w:val="002008BD"/>
    <w:rsid w:val="00200A90"/>
    <w:rsid w:val="00200B74"/>
    <w:rsid w:val="0020188E"/>
    <w:rsid w:val="00201B03"/>
    <w:rsid w:val="00201DC6"/>
    <w:rsid w:val="00201DE9"/>
    <w:rsid w:val="00201EA7"/>
    <w:rsid w:val="00201EBB"/>
    <w:rsid w:val="002023B0"/>
    <w:rsid w:val="00202490"/>
    <w:rsid w:val="0020391D"/>
    <w:rsid w:val="00203979"/>
    <w:rsid w:val="00203AB3"/>
    <w:rsid w:val="00203E86"/>
    <w:rsid w:val="00203F7F"/>
    <w:rsid w:val="00204249"/>
    <w:rsid w:val="00204565"/>
    <w:rsid w:val="00204575"/>
    <w:rsid w:val="002045D1"/>
    <w:rsid w:val="0020462E"/>
    <w:rsid w:val="0020466E"/>
    <w:rsid w:val="002046E2"/>
    <w:rsid w:val="00204997"/>
    <w:rsid w:val="0020516A"/>
    <w:rsid w:val="0020651F"/>
    <w:rsid w:val="0020653A"/>
    <w:rsid w:val="002066BE"/>
    <w:rsid w:val="00206A47"/>
    <w:rsid w:val="00207130"/>
    <w:rsid w:val="0020759A"/>
    <w:rsid w:val="002076B5"/>
    <w:rsid w:val="00207C57"/>
    <w:rsid w:val="00210363"/>
    <w:rsid w:val="002108E4"/>
    <w:rsid w:val="00211233"/>
    <w:rsid w:val="002114B6"/>
    <w:rsid w:val="002115FF"/>
    <w:rsid w:val="002117C8"/>
    <w:rsid w:val="00211D73"/>
    <w:rsid w:val="00211FC3"/>
    <w:rsid w:val="00212420"/>
    <w:rsid w:val="0021245D"/>
    <w:rsid w:val="002124A9"/>
    <w:rsid w:val="002129D1"/>
    <w:rsid w:val="00212B1B"/>
    <w:rsid w:val="00212C35"/>
    <w:rsid w:val="00213593"/>
    <w:rsid w:val="0021390F"/>
    <w:rsid w:val="00214ECE"/>
    <w:rsid w:val="00215230"/>
    <w:rsid w:val="002153F5"/>
    <w:rsid w:val="00215944"/>
    <w:rsid w:val="00215DDF"/>
    <w:rsid w:val="002163C0"/>
    <w:rsid w:val="002165C9"/>
    <w:rsid w:val="00216678"/>
    <w:rsid w:val="002167B0"/>
    <w:rsid w:val="00216949"/>
    <w:rsid w:val="002176F1"/>
    <w:rsid w:val="002177CF"/>
    <w:rsid w:val="00217822"/>
    <w:rsid w:val="00217DA2"/>
    <w:rsid w:val="002205D9"/>
    <w:rsid w:val="00220B26"/>
    <w:rsid w:val="00220F0A"/>
    <w:rsid w:val="002211FF"/>
    <w:rsid w:val="00221F0A"/>
    <w:rsid w:val="00221FE4"/>
    <w:rsid w:val="00222139"/>
    <w:rsid w:val="0022219A"/>
    <w:rsid w:val="00222522"/>
    <w:rsid w:val="00222A16"/>
    <w:rsid w:val="00222B78"/>
    <w:rsid w:val="00222CB6"/>
    <w:rsid w:val="002239B6"/>
    <w:rsid w:val="002239DE"/>
    <w:rsid w:val="00223DF1"/>
    <w:rsid w:val="002241EE"/>
    <w:rsid w:val="002245C3"/>
    <w:rsid w:val="002249D6"/>
    <w:rsid w:val="00224C18"/>
    <w:rsid w:val="00224D1C"/>
    <w:rsid w:val="002256FC"/>
    <w:rsid w:val="002262B7"/>
    <w:rsid w:val="002265FB"/>
    <w:rsid w:val="00226DF0"/>
    <w:rsid w:val="00227F0E"/>
    <w:rsid w:val="00227F6D"/>
    <w:rsid w:val="002307CC"/>
    <w:rsid w:val="00230C61"/>
    <w:rsid w:val="00231099"/>
    <w:rsid w:val="0023149A"/>
    <w:rsid w:val="0023167F"/>
    <w:rsid w:val="00231B83"/>
    <w:rsid w:val="002326FB"/>
    <w:rsid w:val="00232848"/>
    <w:rsid w:val="00232A96"/>
    <w:rsid w:val="00232AB1"/>
    <w:rsid w:val="00232E9C"/>
    <w:rsid w:val="00232F1C"/>
    <w:rsid w:val="00233118"/>
    <w:rsid w:val="00233377"/>
    <w:rsid w:val="00234096"/>
    <w:rsid w:val="00234380"/>
    <w:rsid w:val="0023472B"/>
    <w:rsid w:val="00234D81"/>
    <w:rsid w:val="00234F61"/>
    <w:rsid w:val="00235C64"/>
    <w:rsid w:val="0023626B"/>
    <w:rsid w:val="002367B7"/>
    <w:rsid w:val="002367EA"/>
    <w:rsid w:val="002368A3"/>
    <w:rsid w:val="00236B00"/>
    <w:rsid w:val="00240594"/>
    <w:rsid w:val="0024074A"/>
    <w:rsid w:val="00240DCA"/>
    <w:rsid w:val="00241113"/>
    <w:rsid w:val="002415B0"/>
    <w:rsid w:val="002417B0"/>
    <w:rsid w:val="0024194C"/>
    <w:rsid w:val="00241E44"/>
    <w:rsid w:val="002420EA"/>
    <w:rsid w:val="00242627"/>
    <w:rsid w:val="002428F4"/>
    <w:rsid w:val="0024293B"/>
    <w:rsid w:val="00242AC2"/>
    <w:rsid w:val="00242CC5"/>
    <w:rsid w:val="00243608"/>
    <w:rsid w:val="002438B6"/>
    <w:rsid w:val="00243E3B"/>
    <w:rsid w:val="0024426A"/>
    <w:rsid w:val="00244877"/>
    <w:rsid w:val="00244975"/>
    <w:rsid w:val="00244A41"/>
    <w:rsid w:val="002454B1"/>
    <w:rsid w:val="0024586A"/>
    <w:rsid w:val="002464CF"/>
    <w:rsid w:val="00246507"/>
    <w:rsid w:val="00246921"/>
    <w:rsid w:val="00246B11"/>
    <w:rsid w:val="00246B99"/>
    <w:rsid w:val="00247520"/>
    <w:rsid w:val="0024770B"/>
    <w:rsid w:val="002478A4"/>
    <w:rsid w:val="0024790D"/>
    <w:rsid w:val="002503F5"/>
    <w:rsid w:val="00250501"/>
    <w:rsid w:val="00250504"/>
    <w:rsid w:val="0025082F"/>
    <w:rsid w:val="002510F5"/>
    <w:rsid w:val="002513E2"/>
    <w:rsid w:val="0025143E"/>
    <w:rsid w:val="00251880"/>
    <w:rsid w:val="0025209E"/>
    <w:rsid w:val="002524AB"/>
    <w:rsid w:val="00252523"/>
    <w:rsid w:val="00252E68"/>
    <w:rsid w:val="002530D7"/>
    <w:rsid w:val="00253401"/>
    <w:rsid w:val="0025366D"/>
    <w:rsid w:val="00253A07"/>
    <w:rsid w:val="00253D82"/>
    <w:rsid w:val="00254054"/>
    <w:rsid w:val="002540A3"/>
    <w:rsid w:val="00254464"/>
    <w:rsid w:val="00254909"/>
    <w:rsid w:val="00254980"/>
    <w:rsid w:val="00254BAF"/>
    <w:rsid w:val="002558FA"/>
    <w:rsid w:val="00255C2B"/>
    <w:rsid w:val="0025604F"/>
    <w:rsid w:val="00256206"/>
    <w:rsid w:val="00256454"/>
    <w:rsid w:val="00256576"/>
    <w:rsid w:val="002568C3"/>
    <w:rsid w:val="00256A61"/>
    <w:rsid w:val="00256DBA"/>
    <w:rsid w:val="002573AC"/>
    <w:rsid w:val="00260168"/>
    <w:rsid w:val="00260360"/>
    <w:rsid w:val="00260440"/>
    <w:rsid w:val="0026092F"/>
    <w:rsid w:val="002609E9"/>
    <w:rsid w:val="00261092"/>
    <w:rsid w:val="002618CF"/>
    <w:rsid w:val="00261E44"/>
    <w:rsid w:val="00261E94"/>
    <w:rsid w:val="0026258F"/>
    <w:rsid w:val="00262728"/>
    <w:rsid w:val="002628DE"/>
    <w:rsid w:val="00262B2F"/>
    <w:rsid w:val="00262FC3"/>
    <w:rsid w:val="00263766"/>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4D9"/>
    <w:rsid w:val="00271BEC"/>
    <w:rsid w:val="00271CAA"/>
    <w:rsid w:val="002722FA"/>
    <w:rsid w:val="0027273D"/>
    <w:rsid w:val="0027294E"/>
    <w:rsid w:val="002739A0"/>
    <w:rsid w:val="00273A3D"/>
    <w:rsid w:val="00273DE2"/>
    <w:rsid w:val="002740AC"/>
    <w:rsid w:val="002747AC"/>
    <w:rsid w:val="00275594"/>
    <w:rsid w:val="002755E3"/>
    <w:rsid w:val="00275A25"/>
    <w:rsid w:val="00275A83"/>
    <w:rsid w:val="00275BE0"/>
    <w:rsid w:val="00276CB4"/>
    <w:rsid w:val="0027720D"/>
    <w:rsid w:val="0027729F"/>
    <w:rsid w:val="002772C2"/>
    <w:rsid w:val="00277E13"/>
    <w:rsid w:val="00280016"/>
    <w:rsid w:val="0028039E"/>
    <w:rsid w:val="0028124F"/>
    <w:rsid w:val="00281A16"/>
    <w:rsid w:val="00282DBE"/>
    <w:rsid w:val="002832F4"/>
    <w:rsid w:val="002836E9"/>
    <w:rsid w:val="00283D39"/>
    <w:rsid w:val="00283D7F"/>
    <w:rsid w:val="00284180"/>
    <w:rsid w:val="00284475"/>
    <w:rsid w:val="002848A5"/>
    <w:rsid w:val="00284C4A"/>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E7E"/>
    <w:rsid w:val="002923AC"/>
    <w:rsid w:val="00292633"/>
    <w:rsid w:val="002928F2"/>
    <w:rsid w:val="002930E6"/>
    <w:rsid w:val="002937D5"/>
    <w:rsid w:val="00293E5E"/>
    <w:rsid w:val="0029427D"/>
    <w:rsid w:val="00294F53"/>
    <w:rsid w:val="002950B8"/>
    <w:rsid w:val="002956F0"/>
    <w:rsid w:val="00295AA3"/>
    <w:rsid w:val="00295CC1"/>
    <w:rsid w:val="00295E26"/>
    <w:rsid w:val="0029605A"/>
    <w:rsid w:val="002961B4"/>
    <w:rsid w:val="00296905"/>
    <w:rsid w:val="0029734B"/>
    <w:rsid w:val="00297AB6"/>
    <w:rsid w:val="00297CB3"/>
    <w:rsid w:val="002A03CF"/>
    <w:rsid w:val="002A0758"/>
    <w:rsid w:val="002A0F71"/>
    <w:rsid w:val="002A18ED"/>
    <w:rsid w:val="002A18F6"/>
    <w:rsid w:val="002A210B"/>
    <w:rsid w:val="002A21A3"/>
    <w:rsid w:val="002A2656"/>
    <w:rsid w:val="002A2690"/>
    <w:rsid w:val="002A2E16"/>
    <w:rsid w:val="002A2F69"/>
    <w:rsid w:val="002A3265"/>
    <w:rsid w:val="002A37FF"/>
    <w:rsid w:val="002A389D"/>
    <w:rsid w:val="002A397E"/>
    <w:rsid w:val="002A3A8A"/>
    <w:rsid w:val="002A3F2B"/>
    <w:rsid w:val="002A3F30"/>
    <w:rsid w:val="002A3F6A"/>
    <w:rsid w:val="002A40E8"/>
    <w:rsid w:val="002A4116"/>
    <w:rsid w:val="002A4207"/>
    <w:rsid w:val="002A43B4"/>
    <w:rsid w:val="002A4470"/>
    <w:rsid w:val="002A45B7"/>
    <w:rsid w:val="002A4CBF"/>
    <w:rsid w:val="002A51B6"/>
    <w:rsid w:val="002A5550"/>
    <w:rsid w:val="002A5AE4"/>
    <w:rsid w:val="002A5B59"/>
    <w:rsid w:val="002A6002"/>
    <w:rsid w:val="002A6088"/>
    <w:rsid w:val="002A621D"/>
    <w:rsid w:val="002A667B"/>
    <w:rsid w:val="002A69E0"/>
    <w:rsid w:val="002A6A7A"/>
    <w:rsid w:val="002A714E"/>
    <w:rsid w:val="002A7237"/>
    <w:rsid w:val="002A749A"/>
    <w:rsid w:val="002A7B40"/>
    <w:rsid w:val="002A7F4D"/>
    <w:rsid w:val="002B047B"/>
    <w:rsid w:val="002B0B13"/>
    <w:rsid w:val="002B0C4B"/>
    <w:rsid w:val="002B0D37"/>
    <w:rsid w:val="002B127F"/>
    <w:rsid w:val="002B1590"/>
    <w:rsid w:val="002B159E"/>
    <w:rsid w:val="002B1957"/>
    <w:rsid w:val="002B201E"/>
    <w:rsid w:val="002B2144"/>
    <w:rsid w:val="002B24FF"/>
    <w:rsid w:val="002B2A95"/>
    <w:rsid w:val="002B2DA3"/>
    <w:rsid w:val="002B34EC"/>
    <w:rsid w:val="002B351C"/>
    <w:rsid w:val="002B3B9B"/>
    <w:rsid w:val="002B3C74"/>
    <w:rsid w:val="002B3EDC"/>
    <w:rsid w:val="002B43A5"/>
    <w:rsid w:val="002B45D4"/>
    <w:rsid w:val="002B49CB"/>
    <w:rsid w:val="002B4A07"/>
    <w:rsid w:val="002B4DC3"/>
    <w:rsid w:val="002B4F7E"/>
    <w:rsid w:val="002B52DE"/>
    <w:rsid w:val="002B55E1"/>
    <w:rsid w:val="002B5C70"/>
    <w:rsid w:val="002B5DB6"/>
    <w:rsid w:val="002B5E36"/>
    <w:rsid w:val="002B5F42"/>
    <w:rsid w:val="002B5F47"/>
    <w:rsid w:val="002B6088"/>
    <w:rsid w:val="002B60E3"/>
    <w:rsid w:val="002B64EC"/>
    <w:rsid w:val="002B78B8"/>
    <w:rsid w:val="002C0858"/>
    <w:rsid w:val="002C0DD1"/>
    <w:rsid w:val="002C10B5"/>
    <w:rsid w:val="002C25B8"/>
    <w:rsid w:val="002C2959"/>
    <w:rsid w:val="002C2CB9"/>
    <w:rsid w:val="002C2CC1"/>
    <w:rsid w:val="002C34CE"/>
    <w:rsid w:val="002C365E"/>
    <w:rsid w:val="002C3766"/>
    <w:rsid w:val="002C38BF"/>
    <w:rsid w:val="002C470B"/>
    <w:rsid w:val="002C48A0"/>
    <w:rsid w:val="002C4A16"/>
    <w:rsid w:val="002C4BF7"/>
    <w:rsid w:val="002C534E"/>
    <w:rsid w:val="002C5F65"/>
    <w:rsid w:val="002C6CFF"/>
    <w:rsid w:val="002C6F64"/>
    <w:rsid w:val="002C7B1A"/>
    <w:rsid w:val="002C7B85"/>
    <w:rsid w:val="002D0291"/>
    <w:rsid w:val="002D03B2"/>
    <w:rsid w:val="002D048A"/>
    <w:rsid w:val="002D0B32"/>
    <w:rsid w:val="002D0F90"/>
    <w:rsid w:val="002D1214"/>
    <w:rsid w:val="002D1733"/>
    <w:rsid w:val="002D1D6A"/>
    <w:rsid w:val="002D1E3F"/>
    <w:rsid w:val="002D21BA"/>
    <w:rsid w:val="002D255F"/>
    <w:rsid w:val="002D2B6A"/>
    <w:rsid w:val="002D2FF2"/>
    <w:rsid w:val="002D3039"/>
    <w:rsid w:val="002D3202"/>
    <w:rsid w:val="002D38D0"/>
    <w:rsid w:val="002D39E6"/>
    <w:rsid w:val="002D39EE"/>
    <w:rsid w:val="002D40B4"/>
    <w:rsid w:val="002D42CE"/>
    <w:rsid w:val="002D4338"/>
    <w:rsid w:val="002D4456"/>
    <w:rsid w:val="002D4544"/>
    <w:rsid w:val="002D4A46"/>
    <w:rsid w:val="002D4B91"/>
    <w:rsid w:val="002D5937"/>
    <w:rsid w:val="002D594B"/>
    <w:rsid w:val="002D5C5D"/>
    <w:rsid w:val="002D5D6A"/>
    <w:rsid w:val="002D5E27"/>
    <w:rsid w:val="002D5EE5"/>
    <w:rsid w:val="002D6027"/>
    <w:rsid w:val="002D62E4"/>
    <w:rsid w:val="002D6520"/>
    <w:rsid w:val="002D67F5"/>
    <w:rsid w:val="002D78BF"/>
    <w:rsid w:val="002D7B2F"/>
    <w:rsid w:val="002D7BD8"/>
    <w:rsid w:val="002E0530"/>
    <w:rsid w:val="002E0679"/>
    <w:rsid w:val="002E0D96"/>
    <w:rsid w:val="002E1161"/>
    <w:rsid w:val="002E13C6"/>
    <w:rsid w:val="002E1866"/>
    <w:rsid w:val="002E1D8B"/>
    <w:rsid w:val="002E1E8B"/>
    <w:rsid w:val="002E1F53"/>
    <w:rsid w:val="002E1FBF"/>
    <w:rsid w:val="002E27F4"/>
    <w:rsid w:val="002E298A"/>
    <w:rsid w:val="002E3440"/>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A31"/>
    <w:rsid w:val="002F0B69"/>
    <w:rsid w:val="002F0D16"/>
    <w:rsid w:val="002F1025"/>
    <w:rsid w:val="002F10E8"/>
    <w:rsid w:val="002F19A4"/>
    <w:rsid w:val="002F2047"/>
    <w:rsid w:val="002F2108"/>
    <w:rsid w:val="002F27CA"/>
    <w:rsid w:val="002F2B27"/>
    <w:rsid w:val="002F3016"/>
    <w:rsid w:val="002F35C8"/>
    <w:rsid w:val="002F406A"/>
    <w:rsid w:val="002F432D"/>
    <w:rsid w:val="002F5AF8"/>
    <w:rsid w:val="002F5E21"/>
    <w:rsid w:val="002F6782"/>
    <w:rsid w:val="002F6DEF"/>
    <w:rsid w:val="002F775C"/>
    <w:rsid w:val="002F7BF5"/>
    <w:rsid w:val="00300040"/>
    <w:rsid w:val="0030036C"/>
    <w:rsid w:val="003003D0"/>
    <w:rsid w:val="00300545"/>
    <w:rsid w:val="00300EF0"/>
    <w:rsid w:val="00300FDD"/>
    <w:rsid w:val="00301349"/>
    <w:rsid w:val="00301AD4"/>
    <w:rsid w:val="00301F82"/>
    <w:rsid w:val="003023B8"/>
    <w:rsid w:val="00302480"/>
    <w:rsid w:val="00302887"/>
    <w:rsid w:val="003029EC"/>
    <w:rsid w:val="00302B22"/>
    <w:rsid w:val="00302BA6"/>
    <w:rsid w:val="00302EAC"/>
    <w:rsid w:val="00303597"/>
    <w:rsid w:val="00303646"/>
    <w:rsid w:val="00303740"/>
    <w:rsid w:val="00303908"/>
    <w:rsid w:val="003041A8"/>
    <w:rsid w:val="003043D2"/>
    <w:rsid w:val="00304B98"/>
    <w:rsid w:val="00304CA9"/>
    <w:rsid w:val="003051A3"/>
    <w:rsid w:val="00305488"/>
    <w:rsid w:val="0030574C"/>
    <w:rsid w:val="003058E4"/>
    <w:rsid w:val="003059AA"/>
    <w:rsid w:val="00305CD0"/>
    <w:rsid w:val="00305D32"/>
    <w:rsid w:val="00305E02"/>
    <w:rsid w:val="00305E21"/>
    <w:rsid w:val="00306F82"/>
    <w:rsid w:val="00306FE3"/>
    <w:rsid w:val="00307038"/>
    <w:rsid w:val="003072D0"/>
    <w:rsid w:val="003078B5"/>
    <w:rsid w:val="00312228"/>
    <w:rsid w:val="003122CB"/>
    <w:rsid w:val="00312334"/>
    <w:rsid w:val="003129E6"/>
    <w:rsid w:val="00312A2F"/>
    <w:rsid w:val="00312C19"/>
    <w:rsid w:val="00313082"/>
    <w:rsid w:val="0031322C"/>
    <w:rsid w:val="003135F5"/>
    <w:rsid w:val="003137F0"/>
    <w:rsid w:val="00313A7E"/>
    <w:rsid w:val="00313F4C"/>
    <w:rsid w:val="00314B56"/>
    <w:rsid w:val="00314C80"/>
    <w:rsid w:val="00314F62"/>
    <w:rsid w:val="00315126"/>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FA3"/>
    <w:rsid w:val="00325FB9"/>
    <w:rsid w:val="00326281"/>
    <w:rsid w:val="00326933"/>
    <w:rsid w:val="00326B19"/>
    <w:rsid w:val="00326F75"/>
    <w:rsid w:val="0032747F"/>
    <w:rsid w:val="003275AC"/>
    <w:rsid w:val="003276D0"/>
    <w:rsid w:val="00330394"/>
    <w:rsid w:val="00331084"/>
    <w:rsid w:val="00331912"/>
    <w:rsid w:val="00331D0A"/>
    <w:rsid w:val="00332372"/>
    <w:rsid w:val="00332791"/>
    <w:rsid w:val="0033279C"/>
    <w:rsid w:val="00332912"/>
    <w:rsid w:val="003336F8"/>
    <w:rsid w:val="00333953"/>
    <w:rsid w:val="00333A34"/>
    <w:rsid w:val="00334773"/>
    <w:rsid w:val="0033530B"/>
    <w:rsid w:val="00335A7A"/>
    <w:rsid w:val="00335C4A"/>
    <w:rsid w:val="003363BB"/>
    <w:rsid w:val="003369B4"/>
    <w:rsid w:val="00336EDA"/>
    <w:rsid w:val="003373A6"/>
    <w:rsid w:val="00337DF7"/>
    <w:rsid w:val="00337EAF"/>
    <w:rsid w:val="003401E6"/>
    <w:rsid w:val="00340400"/>
    <w:rsid w:val="00340511"/>
    <w:rsid w:val="00341B52"/>
    <w:rsid w:val="00341BE3"/>
    <w:rsid w:val="00341E1C"/>
    <w:rsid w:val="0034204B"/>
    <w:rsid w:val="003420D1"/>
    <w:rsid w:val="00342A39"/>
    <w:rsid w:val="00342DF3"/>
    <w:rsid w:val="00342E68"/>
    <w:rsid w:val="00343850"/>
    <w:rsid w:val="00343AFB"/>
    <w:rsid w:val="00343C44"/>
    <w:rsid w:val="003440E3"/>
    <w:rsid w:val="00344355"/>
    <w:rsid w:val="003446F4"/>
    <w:rsid w:val="00344854"/>
    <w:rsid w:val="00344A7F"/>
    <w:rsid w:val="00344BBF"/>
    <w:rsid w:val="00344D41"/>
    <w:rsid w:val="00345861"/>
    <w:rsid w:val="003460BE"/>
    <w:rsid w:val="003462E3"/>
    <w:rsid w:val="00346654"/>
    <w:rsid w:val="00346A59"/>
    <w:rsid w:val="003470A4"/>
    <w:rsid w:val="0034767E"/>
    <w:rsid w:val="00347716"/>
    <w:rsid w:val="0034794B"/>
    <w:rsid w:val="00347A4B"/>
    <w:rsid w:val="00347CB3"/>
    <w:rsid w:val="00350315"/>
    <w:rsid w:val="00350CEA"/>
    <w:rsid w:val="00350DE0"/>
    <w:rsid w:val="00350E52"/>
    <w:rsid w:val="00350EDC"/>
    <w:rsid w:val="003515FB"/>
    <w:rsid w:val="00351D1E"/>
    <w:rsid w:val="00353169"/>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61B"/>
    <w:rsid w:val="00360E27"/>
    <w:rsid w:val="0036116B"/>
    <w:rsid w:val="003612D3"/>
    <w:rsid w:val="00361519"/>
    <w:rsid w:val="003617B3"/>
    <w:rsid w:val="00361870"/>
    <w:rsid w:val="00361878"/>
    <w:rsid w:val="00361B88"/>
    <w:rsid w:val="003622F1"/>
    <w:rsid w:val="00362FF0"/>
    <w:rsid w:val="00363024"/>
    <w:rsid w:val="003631A2"/>
    <w:rsid w:val="00363580"/>
    <w:rsid w:val="00363BB1"/>
    <w:rsid w:val="00363C0C"/>
    <w:rsid w:val="00363C68"/>
    <w:rsid w:val="00363FEA"/>
    <w:rsid w:val="00364173"/>
    <w:rsid w:val="00364982"/>
    <w:rsid w:val="00364C2A"/>
    <w:rsid w:val="00364E09"/>
    <w:rsid w:val="00365308"/>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1887"/>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5195"/>
    <w:rsid w:val="003759AF"/>
    <w:rsid w:val="00376163"/>
    <w:rsid w:val="00376E4A"/>
    <w:rsid w:val="00376E57"/>
    <w:rsid w:val="003771B9"/>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204"/>
    <w:rsid w:val="003845A4"/>
    <w:rsid w:val="003849CF"/>
    <w:rsid w:val="00386630"/>
    <w:rsid w:val="00386C0B"/>
    <w:rsid w:val="00387201"/>
    <w:rsid w:val="00387280"/>
    <w:rsid w:val="0038736C"/>
    <w:rsid w:val="003876E1"/>
    <w:rsid w:val="00387883"/>
    <w:rsid w:val="003907B3"/>
    <w:rsid w:val="00390FB8"/>
    <w:rsid w:val="0039184F"/>
    <w:rsid w:val="00391DD6"/>
    <w:rsid w:val="00392506"/>
    <w:rsid w:val="0039253D"/>
    <w:rsid w:val="00392751"/>
    <w:rsid w:val="003928C3"/>
    <w:rsid w:val="00393312"/>
    <w:rsid w:val="00393350"/>
    <w:rsid w:val="00393AAD"/>
    <w:rsid w:val="00393AEA"/>
    <w:rsid w:val="003944EE"/>
    <w:rsid w:val="00394894"/>
    <w:rsid w:val="003949BA"/>
    <w:rsid w:val="00395171"/>
    <w:rsid w:val="00395258"/>
    <w:rsid w:val="00395276"/>
    <w:rsid w:val="00395CF5"/>
    <w:rsid w:val="00396170"/>
    <w:rsid w:val="00396188"/>
    <w:rsid w:val="003964F8"/>
    <w:rsid w:val="003971C0"/>
    <w:rsid w:val="0039726A"/>
    <w:rsid w:val="00397BCE"/>
    <w:rsid w:val="00397EAB"/>
    <w:rsid w:val="00397FA5"/>
    <w:rsid w:val="003A0525"/>
    <w:rsid w:val="003A05D6"/>
    <w:rsid w:val="003A06F7"/>
    <w:rsid w:val="003A096E"/>
    <w:rsid w:val="003A0D7E"/>
    <w:rsid w:val="003A0F51"/>
    <w:rsid w:val="003A0FAF"/>
    <w:rsid w:val="003A1147"/>
    <w:rsid w:val="003A115E"/>
    <w:rsid w:val="003A11DC"/>
    <w:rsid w:val="003A1D34"/>
    <w:rsid w:val="003A21BB"/>
    <w:rsid w:val="003A2371"/>
    <w:rsid w:val="003A23F9"/>
    <w:rsid w:val="003A286F"/>
    <w:rsid w:val="003A2F6A"/>
    <w:rsid w:val="003A3625"/>
    <w:rsid w:val="003A3B98"/>
    <w:rsid w:val="003A5482"/>
    <w:rsid w:val="003A5ADA"/>
    <w:rsid w:val="003A5BC5"/>
    <w:rsid w:val="003A5D0D"/>
    <w:rsid w:val="003A5F34"/>
    <w:rsid w:val="003A6ACF"/>
    <w:rsid w:val="003A6B34"/>
    <w:rsid w:val="003A6C3A"/>
    <w:rsid w:val="003A70A3"/>
    <w:rsid w:val="003A7413"/>
    <w:rsid w:val="003A7951"/>
    <w:rsid w:val="003A7B98"/>
    <w:rsid w:val="003A7D19"/>
    <w:rsid w:val="003B16FA"/>
    <w:rsid w:val="003B1C64"/>
    <w:rsid w:val="003B25D0"/>
    <w:rsid w:val="003B2E26"/>
    <w:rsid w:val="003B2F54"/>
    <w:rsid w:val="003B30BD"/>
    <w:rsid w:val="003B3350"/>
    <w:rsid w:val="003B3524"/>
    <w:rsid w:val="003B37EC"/>
    <w:rsid w:val="003B39AD"/>
    <w:rsid w:val="003B419F"/>
    <w:rsid w:val="003B4413"/>
    <w:rsid w:val="003B4455"/>
    <w:rsid w:val="003B4632"/>
    <w:rsid w:val="003B46B4"/>
    <w:rsid w:val="003B4D49"/>
    <w:rsid w:val="003B5A8F"/>
    <w:rsid w:val="003B5F29"/>
    <w:rsid w:val="003B696B"/>
    <w:rsid w:val="003B69D0"/>
    <w:rsid w:val="003B6ECC"/>
    <w:rsid w:val="003B7B7A"/>
    <w:rsid w:val="003B7ED6"/>
    <w:rsid w:val="003C0D1D"/>
    <w:rsid w:val="003C0FE0"/>
    <w:rsid w:val="003C1078"/>
    <w:rsid w:val="003C1384"/>
    <w:rsid w:val="003C165F"/>
    <w:rsid w:val="003C16EC"/>
    <w:rsid w:val="003C1D86"/>
    <w:rsid w:val="003C22AB"/>
    <w:rsid w:val="003C249A"/>
    <w:rsid w:val="003C2754"/>
    <w:rsid w:val="003C31A2"/>
    <w:rsid w:val="003C360B"/>
    <w:rsid w:val="003C3638"/>
    <w:rsid w:val="003C3B63"/>
    <w:rsid w:val="003C4737"/>
    <w:rsid w:val="003C4792"/>
    <w:rsid w:val="003C4AE5"/>
    <w:rsid w:val="003C4C4A"/>
    <w:rsid w:val="003C4C55"/>
    <w:rsid w:val="003C4DF2"/>
    <w:rsid w:val="003C4ECD"/>
    <w:rsid w:val="003C509B"/>
    <w:rsid w:val="003C510E"/>
    <w:rsid w:val="003C5271"/>
    <w:rsid w:val="003C551C"/>
    <w:rsid w:val="003C6036"/>
    <w:rsid w:val="003C6061"/>
    <w:rsid w:val="003C62FB"/>
    <w:rsid w:val="003C6599"/>
    <w:rsid w:val="003C687C"/>
    <w:rsid w:val="003C69A8"/>
    <w:rsid w:val="003C69ED"/>
    <w:rsid w:val="003C6A15"/>
    <w:rsid w:val="003C6B2E"/>
    <w:rsid w:val="003C6ECD"/>
    <w:rsid w:val="003C7498"/>
    <w:rsid w:val="003C75E6"/>
    <w:rsid w:val="003C78F3"/>
    <w:rsid w:val="003C7CFC"/>
    <w:rsid w:val="003C7D4F"/>
    <w:rsid w:val="003C7F0C"/>
    <w:rsid w:val="003C7FA1"/>
    <w:rsid w:val="003D0510"/>
    <w:rsid w:val="003D08C9"/>
    <w:rsid w:val="003D099A"/>
    <w:rsid w:val="003D0A28"/>
    <w:rsid w:val="003D0E4A"/>
    <w:rsid w:val="003D0E61"/>
    <w:rsid w:val="003D12FC"/>
    <w:rsid w:val="003D20FA"/>
    <w:rsid w:val="003D2127"/>
    <w:rsid w:val="003D21E2"/>
    <w:rsid w:val="003D23C8"/>
    <w:rsid w:val="003D251D"/>
    <w:rsid w:val="003D27D0"/>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1C"/>
    <w:rsid w:val="003E23C2"/>
    <w:rsid w:val="003E29CA"/>
    <w:rsid w:val="003E2CC5"/>
    <w:rsid w:val="003E3941"/>
    <w:rsid w:val="003E3FF9"/>
    <w:rsid w:val="003E41B8"/>
    <w:rsid w:val="003E422E"/>
    <w:rsid w:val="003E4447"/>
    <w:rsid w:val="003E44F1"/>
    <w:rsid w:val="003E4B59"/>
    <w:rsid w:val="003E4D0E"/>
    <w:rsid w:val="003E506E"/>
    <w:rsid w:val="003E513D"/>
    <w:rsid w:val="003E520B"/>
    <w:rsid w:val="003E5264"/>
    <w:rsid w:val="003E57E2"/>
    <w:rsid w:val="003E580A"/>
    <w:rsid w:val="003E5CB5"/>
    <w:rsid w:val="003E6530"/>
    <w:rsid w:val="003E657F"/>
    <w:rsid w:val="003E7213"/>
    <w:rsid w:val="003E72A7"/>
    <w:rsid w:val="003E7469"/>
    <w:rsid w:val="003E78B8"/>
    <w:rsid w:val="003E7948"/>
    <w:rsid w:val="003E7AC7"/>
    <w:rsid w:val="003F0015"/>
    <w:rsid w:val="003F046A"/>
    <w:rsid w:val="003F1696"/>
    <w:rsid w:val="003F1763"/>
    <w:rsid w:val="003F17E1"/>
    <w:rsid w:val="003F2072"/>
    <w:rsid w:val="003F2AC5"/>
    <w:rsid w:val="003F334D"/>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3F78A4"/>
    <w:rsid w:val="00400797"/>
    <w:rsid w:val="00400B2C"/>
    <w:rsid w:val="00400C40"/>
    <w:rsid w:val="00400CD7"/>
    <w:rsid w:val="00401212"/>
    <w:rsid w:val="0040166A"/>
    <w:rsid w:val="004019BC"/>
    <w:rsid w:val="00401A2A"/>
    <w:rsid w:val="00401B3F"/>
    <w:rsid w:val="004020B2"/>
    <w:rsid w:val="0040226C"/>
    <w:rsid w:val="004022C9"/>
    <w:rsid w:val="0040235E"/>
    <w:rsid w:val="004023DB"/>
    <w:rsid w:val="00402F1F"/>
    <w:rsid w:val="0040335D"/>
    <w:rsid w:val="004033CE"/>
    <w:rsid w:val="00403774"/>
    <w:rsid w:val="00403858"/>
    <w:rsid w:val="00403D5D"/>
    <w:rsid w:val="00403D6A"/>
    <w:rsid w:val="0040405D"/>
    <w:rsid w:val="00404430"/>
    <w:rsid w:val="004046DA"/>
    <w:rsid w:val="00404C01"/>
    <w:rsid w:val="00405500"/>
    <w:rsid w:val="00405550"/>
    <w:rsid w:val="00405D8C"/>
    <w:rsid w:val="00405FC7"/>
    <w:rsid w:val="004067D4"/>
    <w:rsid w:val="00406CE4"/>
    <w:rsid w:val="00407D6C"/>
    <w:rsid w:val="00410163"/>
    <w:rsid w:val="00410351"/>
    <w:rsid w:val="004106B0"/>
    <w:rsid w:val="00410822"/>
    <w:rsid w:val="00410A71"/>
    <w:rsid w:val="00410B3F"/>
    <w:rsid w:val="00410CB8"/>
    <w:rsid w:val="00410FE6"/>
    <w:rsid w:val="00412544"/>
    <w:rsid w:val="00412910"/>
    <w:rsid w:val="00412F31"/>
    <w:rsid w:val="00413354"/>
    <w:rsid w:val="004135E1"/>
    <w:rsid w:val="00413ED2"/>
    <w:rsid w:val="00413FDF"/>
    <w:rsid w:val="00414008"/>
    <w:rsid w:val="004144ED"/>
    <w:rsid w:val="00415116"/>
    <w:rsid w:val="004152D2"/>
    <w:rsid w:val="004152FF"/>
    <w:rsid w:val="00415309"/>
    <w:rsid w:val="004154E8"/>
    <w:rsid w:val="004156EC"/>
    <w:rsid w:val="004157D6"/>
    <w:rsid w:val="004159B8"/>
    <w:rsid w:val="00415C00"/>
    <w:rsid w:val="00415CFA"/>
    <w:rsid w:val="0041652E"/>
    <w:rsid w:val="00416C90"/>
    <w:rsid w:val="00416F7D"/>
    <w:rsid w:val="004170D6"/>
    <w:rsid w:val="00417494"/>
    <w:rsid w:val="004174D3"/>
    <w:rsid w:val="00417656"/>
    <w:rsid w:val="004179C9"/>
    <w:rsid w:val="00420043"/>
    <w:rsid w:val="0042012D"/>
    <w:rsid w:val="00420465"/>
    <w:rsid w:val="00420D28"/>
    <w:rsid w:val="00421283"/>
    <w:rsid w:val="004212EC"/>
    <w:rsid w:val="004216CE"/>
    <w:rsid w:val="00421C61"/>
    <w:rsid w:val="00421E47"/>
    <w:rsid w:val="004223A8"/>
    <w:rsid w:val="00422519"/>
    <w:rsid w:val="00422628"/>
    <w:rsid w:val="004229E3"/>
    <w:rsid w:val="00423107"/>
    <w:rsid w:val="0042399C"/>
    <w:rsid w:val="00423BD9"/>
    <w:rsid w:val="00424069"/>
    <w:rsid w:val="00424C30"/>
    <w:rsid w:val="00424E08"/>
    <w:rsid w:val="00424E79"/>
    <w:rsid w:val="00424EC8"/>
    <w:rsid w:val="00425179"/>
    <w:rsid w:val="00425492"/>
    <w:rsid w:val="00425501"/>
    <w:rsid w:val="0042555A"/>
    <w:rsid w:val="00425DBA"/>
    <w:rsid w:val="004264FB"/>
    <w:rsid w:val="004273C3"/>
    <w:rsid w:val="00427705"/>
    <w:rsid w:val="00427987"/>
    <w:rsid w:val="00427DD3"/>
    <w:rsid w:val="00430021"/>
    <w:rsid w:val="00430057"/>
    <w:rsid w:val="004309E7"/>
    <w:rsid w:val="004310BC"/>
    <w:rsid w:val="00431315"/>
    <w:rsid w:val="00432280"/>
    <w:rsid w:val="004322AE"/>
    <w:rsid w:val="0043265A"/>
    <w:rsid w:val="00433149"/>
    <w:rsid w:val="00433734"/>
    <w:rsid w:val="00433BDA"/>
    <w:rsid w:val="00434013"/>
    <w:rsid w:val="004345CD"/>
    <w:rsid w:val="00435644"/>
    <w:rsid w:val="00435785"/>
    <w:rsid w:val="004357FE"/>
    <w:rsid w:val="00436935"/>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862"/>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3485"/>
    <w:rsid w:val="004544AC"/>
    <w:rsid w:val="004545B4"/>
    <w:rsid w:val="00454C72"/>
    <w:rsid w:val="00455951"/>
    <w:rsid w:val="00455C46"/>
    <w:rsid w:val="0045600E"/>
    <w:rsid w:val="0045650B"/>
    <w:rsid w:val="0045675E"/>
    <w:rsid w:val="00456A7A"/>
    <w:rsid w:val="00456C88"/>
    <w:rsid w:val="00456E90"/>
    <w:rsid w:val="00456FA8"/>
    <w:rsid w:val="00457372"/>
    <w:rsid w:val="004573E3"/>
    <w:rsid w:val="00457533"/>
    <w:rsid w:val="004577A0"/>
    <w:rsid w:val="00457A20"/>
    <w:rsid w:val="00457BD9"/>
    <w:rsid w:val="00457D5C"/>
    <w:rsid w:val="00460718"/>
    <w:rsid w:val="00460770"/>
    <w:rsid w:val="00460A8B"/>
    <w:rsid w:val="00460B93"/>
    <w:rsid w:val="00460FBB"/>
    <w:rsid w:val="00461372"/>
    <w:rsid w:val="004614D7"/>
    <w:rsid w:val="004616E1"/>
    <w:rsid w:val="00461894"/>
    <w:rsid w:val="00461DA7"/>
    <w:rsid w:val="004629CF"/>
    <w:rsid w:val="00462B8B"/>
    <w:rsid w:val="0046335A"/>
    <w:rsid w:val="004639DD"/>
    <w:rsid w:val="0046457C"/>
    <w:rsid w:val="00464E2B"/>
    <w:rsid w:val="00464EEC"/>
    <w:rsid w:val="00465C15"/>
    <w:rsid w:val="004665C4"/>
    <w:rsid w:val="00466C77"/>
    <w:rsid w:val="00466D54"/>
    <w:rsid w:val="00466EA7"/>
    <w:rsid w:val="0046716A"/>
    <w:rsid w:val="004673F2"/>
    <w:rsid w:val="00467432"/>
    <w:rsid w:val="00467661"/>
    <w:rsid w:val="00467B10"/>
    <w:rsid w:val="004701D1"/>
    <w:rsid w:val="004703FA"/>
    <w:rsid w:val="004707C2"/>
    <w:rsid w:val="00470B5B"/>
    <w:rsid w:val="00471057"/>
    <w:rsid w:val="0047133F"/>
    <w:rsid w:val="0047155B"/>
    <w:rsid w:val="004728C1"/>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CA"/>
    <w:rsid w:val="004800B6"/>
    <w:rsid w:val="00480F91"/>
    <w:rsid w:val="004812EF"/>
    <w:rsid w:val="0048141A"/>
    <w:rsid w:val="00481A47"/>
    <w:rsid w:val="00481CFE"/>
    <w:rsid w:val="00481DF5"/>
    <w:rsid w:val="0048254D"/>
    <w:rsid w:val="00482C3F"/>
    <w:rsid w:val="00483467"/>
    <w:rsid w:val="004835B5"/>
    <w:rsid w:val="004836A0"/>
    <w:rsid w:val="004838E3"/>
    <w:rsid w:val="00483BA6"/>
    <w:rsid w:val="00483FF8"/>
    <w:rsid w:val="00484670"/>
    <w:rsid w:val="004849D1"/>
    <w:rsid w:val="00484CD4"/>
    <w:rsid w:val="0048562F"/>
    <w:rsid w:val="0048581A"/>
    <w:rsid w:val="00486535"/>
    <w:rsid w:val="004867B5"/>
    <w:rsid w:val="004869AE"/>
    <w:rsid w:val="00486E57"/>
    <w:rsid w:val="00487746"/>
    <w:rsid w:val="00487805"/>
    <w:rsid w:val="00487DB4"/>
    <w:rsid w:val="00490329"/>
    <w:rsid w:val="0049046C"/>
    <w:rsid w:val="004904F0"/>
    <w:rsid w:val="00490C06"/>
    <w:rsid w:val="00490C07"/>
    <w:rsid w:val="00490E54"/>
    <w:rsid w:val="00491277"/>
    <w:rsid w:val="00491572"/>
    <w:rsid w:val="00491D4F"/>
    <w:rsid w:val="00492460"/>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9A8"/>
    <w:rsid w:val="00495A16"/>
    <w:rsid w:val="00495B4D"/>
    <w:rsid w:val="00495D7C"/>
    <w:rsid w:val="00496073"/>
    <w:rsid w:val="00496154"/>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2CDD"/>
    <w:rsid w:val="004A2E94"/>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A0A"/>
    <w:rsid w:val="004A6C6C"/>
    <w:rsid w:val="004A6CE1"/>
    <w:rsid w:val="004A7076"/>
    <w:rsid w:val="004A71DF"/>
    <w:rsid w:val="004A730E"/>
    <w:rsid w:val="004A78C6"/>
    <w:rsid w:val="004A793D"/>
    <w:rsid w:val="004A7BB9"/>
    <w:rsid w:val="004A7BC1"/>
    <w:rsid w:val="004A7BF9"/>
    <w:rsid w:val="004B069F"/>
    <w:rsid w:val="004B144C"/>
    <w:rsid w:val="004B1C97"/>
    <w:rsid w:val="004B1DA3"/>
    <w:rsid w:val="004B2060"/>
    <w:rsid w:val="004B2090"/>
    <w:rsid w:val="004B236D"/>
    <w:rsid w:val="004B23B7"/>
    <w:rsid w:val="004B273A"/>
    <w:rsid w:val="004B27BF"/>
    <w:rsid w:val="004B2B69"/>
    <w:rsid w:val="004B3F08"/>
    <w:rsid w:val="004B4190"/>
    <w:rsid w:val="004B4A55"/>
    <w:rsid w:val="004B4E3D"/>
    <w:rsid w:val="004B5066"/>
    <w:rsid w:val="004B515C"/>
    <w:rsid w:val="004B51DF"/>
    <w:rsid w:val="004B52E5"/>
    <w:rsid w:val="004B5492"/>
    <w:rsid w:val="004B57A9"/>
    <w:rsid w:val="004B622B"/>
    <w:rsid w:val="004B6570"/>
    <w:rsid w:val="004B68F5"/>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4FF"/>
    <w:rsid w:val="004C2812"/>
    <w:rsid w:val="004C30D4"/>
    <w:rsid w:val="004C311F"/>
    <w:rsid w:val="004C35E0"/>
    <w:rsid w:val="004C3793"/>
    <w:rsid w:val="004C3A03"/>
    <w:rsid w:val="004C3B2C"/>
    <w:rsid w:val="004C3C68"/>
    <w:rsid w:val="004C3F54"/>
    <w:rsid w:val="004C4317"/>
    <w:rsid w:val="004C459E"/>
    <w:rsid w:val="004C4989"/>
    <w:rsid w:val="004C4B32"/>
    <w:rsid w:val="004C4EA3"/>
    <w:rsid w:val="004C5570"/>
    <w:rsid w:val="004C55BB"/>
    <w:rsid w:val="004C6663"/>
    <w:rsid w:val="004C66EF"/>
    <w:rsid w:val="004C6B0A"/>
    <w:rsid w:val="004C70BA"/>
    <w:rsid w:val="004C7A86"/>
    <w:rsid w:val="004D01A6"/>
    <w:rsid w:val="004D05DC"/>
    <w:rsid w:val="004D05DE"/>
    <w:rsid w:val="004D0F35"/>
    <w:rsid w:val="004D121C"/>
    <w:rsid w:val="004D16DE"/>
    <w:rsid w:val="004D1A89"/>
    <w:rsid w:val="004D1AD8"/>
    <w:rsid w:val="004D1C98"/>
    <w:rsid w:val="004D2D5C"/>
    <w:rsid w:val="004D2E66"/>
    <w:rsid w:val="004D2F32"/>
    <w:rsid w:val="004D387E"/>
    <w:rsid w:val="004D3C9D"/>
    <w:rsid w:val="004D3D5E"/>
    <w:rsid w:val="004D3DB1"/>
    <w:rsid w:val="004D40A6"/>
    <w:rsid w:val="004D4321"/>
    <w:rsid w:val="004D4617"/>
    <w:rsid w:val="004D4692"/>
    <w:rsid w:val="004D47E8"/>
    <w:rsid w:val="004D480F"/>
    <w:rsid w:val="004D5347"/>
    <w:rsid w:val="004D5525"/>
    <w:rsid w:val="004D5BC9"/>
    <w:rsid w:val="004D623F"/>
    <w:rsid w:val="004D6303"/>
    <w:rsid w:val="004D654E"/>
    <w:rsid w:val="004D65C8"/>
    <w:rsid w:val="004D6BA3"/>
    <w:rsid w:val="004D6E6B"/>
    <w:rsid w:val="004D6EAE"/>
    <w:rsid w:val="004D7147"/>
    <w:rsid w:val="004E0840"/>
    <w:rsid w:val="004E0ADE"/>
    <w:rsid w:val="004E0B93"/>
    <w:rsid w:val="004E0D39"/>
    <w:rsid w:val="004E0D91"/>
    <w:rsid w:val="004E1729"/>
    <w:rsid w:val="004E1F98"/>
    <w:rsid w:val="004E26B2"/>
    <w:rsid w:val="004E276E"/>
    <w:rsid w:val="004E278C"/>
    <w:rsid w:val="004E2875"/>
    <w:rsid w:val="004E2B42"/>
    <w:rsid w:val="004E3005"/>
    <w:rsid w:val="004E3060"/>
    <w:rsid w:val="004E3124"/>
    <w:rsid w:val="004E3174"/>
    <w:rsid w:val="004E31B5"/>
    <w:rsid w:val="004E38D7"/>
    <w:rsid w:val="004E3F55"/>
    <w:rsid w:val="004E4ACD"/>
    <w:rsid w:val="004E535A"/>
    <w:rsid w:val="004E5B9D"/>
    <w:rsid w:val="004E5ED9"/>
    <w:rsid w:val="004E61E0"/>
    <w:rsid w:val="004E6760"/>
    <w:rsid w:val="004E778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C7"/>
    <w:rsid w:val="004F2BD0"/>
    <w:rsid w:val="004F2E1C"/>
    <w:rsid w:val="004F30FE"/>
    <w:rsid w:val="004F35A9"/>
    <w:rsid w:val="004F3664"/>
    <w:rsid w:val="004F3868"/>
    <w:rsid w:val="004F457D"/>
    <w:rsid w:val="004F4584"/>
    <w:rsid w:val="004F4776"/>
    <w:rsid w:val="004F4AD0"/>
    <w:rsid w:val="004F55EF"/>
    <w:rsid w:val="004F5B82"/>
    <w:rsid w:val="004F6810"/>
    <w:rsid w:val="004F682A"/>
    <w:rsid w:val="004F6C28"/>
    <w:rsid w:val="004F76AD"/>
    <w:rsid w:val="004F7DD6"/>
    <w:rsid w:val="004F7F19"/>
    <w:rsid w:val="00500704"/>
    <w:rsid w:val="00501183"/>
    <w:rsid w:val="00501507"/>
    <w:rsid w:val="00501C43"/>
    <w:rsid w:val="00502112"/>
    <w:rsid w:val="005026D8"/>
    <w:rsid w:val="005033F7"/>
    <w:rsid w:val="0050353E"/>
    <w:rsid w:val="005036B1"/>
    <w:rsid w:val="0050376C"/>
    <w:rsid w:val="0050383A"/>
    <w:rsid w:val="00503B3F"/>
    <w:rsid w:val="00503BEA"/>
    <w:rsid w:val="00503C7F"/>
    <w:rsid w:val="00503E21"/>
    <w:rsid w:val="00504220"/>
    <w:rsid w:val="00504302"/>
    <w:rsid w:val="00504B69"/>
    <w:rsid w:val="00505096"/>
    <w:rsid w:val="005055DE"/>
    <w:rsid w:val="00505894"/>
    <w:rsid w:val="00505C14"/>
    <w:rsid w:val="00505D2B"/>
    <w:rsid w:val="00506397"/>
    <w:rsid w:val="00506C52"/>
    <w:rsid w:val="00506D72"/>
    <w:rsid w:val="00506EF6"/>
    <w:rsid w:val="00506FC3"/>
    <w:rsid w:val="005075EB"/>
    <w:rsid w:val="00507795"/>
    <w:rsid w:val="00507AC9"/>
    <w:rsid w:val="00507F50"/>
    <w:rsid w:val="00510337"/>
    <w:rsid w:val="00510787"/>
    <w:rsid w:val="005108AA"/>
    <w:rsid w:val="00511B0F"/>
    <w:rsid w:val="005121B0"/>
    <w:rsid w:val="005125F4"/>
    <w:rsid w:val="005137F4"/>
    <w:rsid w:val="00513C56"/>
    <w:rsid w:val="00514230"/>
    <w:rsid w:val="005143DE"/>
    <w:rsid w:val="0051469E"/>
    <w:rsid w:val="00514879"/>
    <w:rsid w:val="00514A86"/>
    <w:rsid w:val="0051534C"/>
    <w:rsid w:val="00515481"/>
    <w:rsid w:val="00515744"/>
    <w:rsid w:val="005157E7"/>
    <w:rsid w:val="005158F0"/>
    <w:rsid w:val="00516892"/>
    <w:rsid w:val="00516F5F"/>
    <w:rsid w:val="005172FE"/>
    <w:rsid w:val="00517808"/>
    <w:rsid w:val="00517B7D"/>
    <w:rsid w:val="00517DB6"/>
    <w:rsid w:val="00520126"/>
    <w:rsid w:val="0052033A"/>
    <w:rsid w:val="005204C4"/>
    <w:rsid w:val="00520744"/>
    <w:rsid w:val="00520A65"/>
    <w:rsid w:val="00520BEC"/>
    <w:rsid w:val="0052122C"/>
    <w:rsid w:val="005214A4"/>
    <w:rsid w:val="00521766"/>
    <w:rsid w:val="0052177B"/>
    <w:rsid w:val="005219E2"/>
    <w:rsid w:val="0052201B"/>
    <w:rsid w:val="00522959"/>
    <w:rsid w:val="00522F79"/>
    <w:rsid w:val="005234DF"/>
    <w:rsid w:val="0052381D"/>
    <w:rsid w:val="00523D8F"/>
    <w:rsid w:val="00524596"/>
    <w:rsid w:val="00524668"/>
    <w:rsid w:val="00524705"/>
    <w:rsid w:val="00524A44"/>
    <w:rsid w:val="00524D25"/>
    <w:rsid w:val="005250EC"/>
    <w:rsid w:val="0052513A"/>
    <w:rsid w:val="0052550C"/>
    <w:rsid w:val="00526372"/>
    <w:rsid w:val="005263E6"/>
    <w:rsid w:val="00526DCE"/>
    <w:rsid w:val="00526E56"/>
    <w:rsid w:val="00526F19"/>
    <w:rsid w:val="00527047"/>
    <w:rsid w:val="005270EB"/>
    <w:rsid w:val="0052798C"/>
    <w:rsid w:val="00527C78"/>
    <w:rsid w:val="00530517"/>
    <w:rsid w:val="00530764"/>
    <w:rsid w:val="005312CC"/>
    <w:rsid w:val="00531F35"/>
    <w:rsid w:val="005322F0"/>
    <w:rsid w:val="005323FC"/>
    <w:rsid w:val="00532A51"/>
    <w:rsid w:val="00532D9D"/>
    <w:rsid w:val="005330C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074"/>
    <w:rsid w:val="00540123"/>
    <w:rsid w:val="00540309"/>
    <w:rsid w:val="00540D39"/>
    <w:rsid w:val="00540F79"/>
    <w:rsid w:val="0054126A"/>
    <w:rsid w:val="005415D3"/>
    <w:rsid w:val="0054283D"/>
    <w:rsid w:val="00542AC7"/>
    <w:rsid w:val="00542BE5"/>
    <w:rsid w:val="005431B7"/>
    <w:rsid w:val="00543B61"/>
    <w:rsid w:val="0054444F"/>
    <w:rsid w:val="005445E0"/>
    <w:rsid w:val="005448C1"/>
    <w:rsid w:val="00545141"/>
    <w:rsid w:val="00545693"/>
    <w:rsid w:val="0054570D"/>
    <w:rsid w:val="0054593F"/>
    <w:rsid w:val="00545AC9"/>
    <w:rsid w:val="00545DAB"/>
    <w:rsid w:val="00545FE3"/>
    <w:rsid w:val="005467DB"/>
    <w:rsid w:val="00546C35"/>
    <w:rsid w:val="005471A5"/>
    <w:rsid w:val="00547295"/>
    <w:rsid w:val="00547FBE"/>
    <w:rsid w:val="005501CE"/>
    <w:rsid w:val="005504AC"/>
    <w:rsid w:val="005508F9"/>
    <w:rsid w:val="00550BF4"/>
    <w:rsid w:val="0055275A"/>
    <w:rsid w:val="0055278D"/>
    <w:rsid w:val="00552998"/>
    <w:rsid w:val="005540D8"/>
    <w:rsid w:val="00554754"/>
    <w:rsid w:val="00554AF5"/>
    <w:rsid w:val="00554B6B"/>
    <w:rsid w:val="00555602"/>
    <w:rsid w:val="00556797"/>
    <w:rsid w:val="00556D59"/>
    <w:rsid w:val="00556E27"/>
    <w:rsid w:val="00557386"/>
    <w:rsid w:val="005576DE"/>
    <w:rsid w:val="00557B6D"/>
    <w:rsid w:val="00557CBC"/>
    <w:rsid w:val="005608AD"/>
    <w:rsid w:val="00560A24"/>
    <w:rsid w:val="00561C42"/>
    <w:rsid w:val="00561FBA"/>
    <w:rsid w:val="00562221"/>
    <w:rsid w:val="00562426"/>
    <w:rsid w:val="00562767"/>
    <w:rsid w:val="00563136"/>
    <w:rsid w:val="00564203"/>
    <w:rsid w:val="00564398"/>
    <w:rsid w:val="005646AE"/>
    <w:rsid w:val="005648FB"/>
    <w:rsid w:val="00565A06"/>
    <w:rsid w:val="00565A48"/>
    <w:rsid w:val="00565B28"/>
    <w:rsid w:val="00565E1C"/>
    <w:rsid w:val="005661AB"/>
    <w:rsid w:val="005663D9"/>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2F2"/>
    <w:rsid w:val="0057258A"/>
    <w:rsid w:val="0057287E"/>
    <w:rsid w:val="00572C73"/>
    <w:rsid w:val="00572CF0"/>
    <w:rsid w:val="00573243"/>
    <w:rsid w:val="00573C8B"/>
    <w:rsid w:val="00574106"/>
    <w:rsid w:val="005741CC"/>
    <w:rsid w:val="00574421"/>
    <w:rsid w:val="00574AA3"/>
    <w:rsid w:val="005753D2"/>
    <w:rsid w:val="00575774"/>
    <w:rsid w:val="00575AE1"/>
    <w:rsid w:val="00575E95"/>
    <w:rsid w:val="00575EAF"/>
    <w:rsid w:val="00575EBD"/>
    <w:rsid w:val="00575FEF"/>
    <w:rsid w:val="0057601C"/>
    <w:rsid w:val="00576025"/>
    <w:rsid w:val="0057621E"/>
    <w:rsid w:val="005762E3"/>
    <w:rsid w:val="00576725"/>
    <w:rsid w:val="0057688F"/>
    <w:rsid w:val="00577400"/>
    <w:rsid w:val="00577C4F"/>
    <w:rsid w:val="00577CBA"/>
    <w:rsid w:val="00580238"/>
    <w:rsid w:val="00580D19"/>
    <w:rsid w:val="0058116F"/>
    <w:rsid w:val="005811BE"/>
    <w:rsid w:val="0058148C"/>
    <w:rsid w:val="0058160F"/>
    <w:rsid w:val="0058241B"/>
    <w:rsid w:val="00582892"/>
    <w:rsid w:val="00582A8C"/>
    <w:rsid w:val="00582FB5"/>
    <w:rsid w:val="00583F68"/>
    <w:rsid w:val="00584096"/>
    <w:rsid w:val="005842A8"/>
    <w:rsid w:val="005848E3"/>
    <w:rsid w:val="00584F1B"/>
    <w:rsid w:val="005850D9"/>
    <w:rsid w:val="00585476"/>
    <w:rsid w:val="00585639"/>
    <w:rsid w:val="005856BC"/>
    <w:rsid w:val="00585783"/>
    <w:rsid w:val="0058585B"/>
    <w:rsid w:val="0058591F"/>
    <w:rsid w:val="00585920"/>
    <w:rsid w:val="0058624E"/>
    <w:rsid w:val="00586451"/>
    <w:rsid w:val="00586586"/>
    <w:rsid w:val="005868BF"/>
    <w:rsid w:val="00586ECB"/>
    <w:rsid w:val="005872AC"/>
    <w:rsid w:val="00587D0D"/>
    <w:rsid w:val="00590138"/>
    <w:rsid w:val="005902F7"/>
    <w:rsid w:val="005903E2"/>
    <w:rsid w:val="005906B2"/>
    <w:rsid w:val="00590D1B"/>
    <w:rsid w:val="0059141B"/>
    <w:rsid w:val="0059154A"/>
    <w:rsid w:val="005916C0"/>
    <w:rsid w:val="00591B70"/>
    <w:rsid w:val="00591EAA"/>
    <w:rsid w:val="00592804"/>
    <w:rsid w:val="00592E09"/>
    <w:rsid w:val="00592FBA"/>
    <w:rsid w:val="0059305F"/>
    <w:rsid w:val="005933E0"/>
    <w:rsid w:val="00593460"/>
    <w:rsid w:val="00593508"/>
    <w:rsid w:val="00593700"/>
    <w:rsid w:val="00593941"/>
    <w:rsid w:val="00593D70"/>
    <w:rsid w:val="005942FC"/>
    <w:rsid w:val="00594542"/>
    <w:rsid w:val="0059468B"/>
    <w:rsid w:val="00594696"/>
    <w:rsid w:val="00594793"/>
    <w:rsid w:val="00594875"/>
    <w:rsid w:val="005951F9"/>
    <w:rsid w:val="00595397"/>
    <w:rsid w:val="00595716"/>
    <w:rsid w:val="0059576B"/>
    <w:rsid w:val="00595E38"/>
    <w:rsid w:val="00596028"/>
    <w:rsid w:val="005964A3"/>
    <w:rsid w:val="0059653B"/>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200"/>
    <w:rsid w:val="005A7374"/>
    <w:rsid w:val="005A751E"/>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8A5"/>
    <w:rsid w:val="005B2EE6"/>
    <w:rsid w:val="005B30C8"/>
    <w:rsid w:val="005B3608"/>
    <w:rsid w:val="005B38C9"/>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6BD4"/>
    <w:rsid w:val="005B6CC9"/>
    <w:rsid w:val="005B703E"/>
    <w:rsid w:val="005B73FC"/>
    <w:rsid w:val="005B7606"/>
    <w:rsid w:val="005B795D"/>
    <w:rsid w:val="005C0714"/>
    <w:rsid w:val="005C1556"/>
    <w:rsid w:val="005C19F2"/>
    <w:rsid w:val="005C1CA9"/>
    <w:rsid w:val="005C1FE2"/>
    <w:rsid w:val="005C20ED"/>
    <w:rsid w:val="005C2790"/>
    <w:rsid w:val="005C298B"/>
    <w:rsid w:val="005C2C3D"/>
    <w:rsid w:val="005C2D6D"/>
    <w:rsid w:val="005C3DD0"/>
    <w:rsid w:val="005C3ED0"/>
    <w:rsid w:val="005C3F48"/>
    <w:rsid w:val="005C3FD6"/>
    <w:rsid w:val="005C41F8"/>
    <w:rsid w:val="005C4560"/>
    <w:rsid w:val="005C4845"/>
    <w:rsid w:val="005C49E5"/>
    <w:rsid w:val="005C4B12"/>
    <w:rsid w:val="005C4BC3"/>
    <w:rsid w:val="005C5150"/>
    <w:rsid w:val="005C556E"/>
    <w:rsid w:val="005C55A5"/>
    <w:rsid w:val="005C588B"/>
    <w:rsid w:val="005C6E30"/>
    <w:rsid w:val="005C7178"/>
    <w:rsid w:val="005C7ACE"/>
    <w:rsid w:val="005C7BA9"/>
    <w:rsid w:val="005D0AD1"/>
    <w:rsid w:val="005D0F5E"/>
    <w:rsid w:val="005D104B"/>
    <w:rsid w:val="005D1366"/>
    <w:rsid w:val="005D141F"/>
    <w:rsid w:val="005D1548"/>
    <w:rsid w:val="005D190F"/>
    <w:rsid w:val="005D1CE8"/>
    <w:rsid w:val="005D27EB"/>
    <w:rsid w:val="005D2E09"/>
    <w:rsid w:val="005D2FBA"/>
    <w:rsid w:val="005D34AF"/>
    <w:rsid w:val="005D3953"/>
    <w:rsid w:val="005D3B19"/>
    <w:rsid w:val="005D3FD2"/>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5A7"/>
    <w:rsid w:val="005E0900"/>
    <w:rsid w:val="005E0FB2"/>
    <w:rsid w:val="005E143D"/>
    <w:rsid w:val="005E17B3"/>
    <w:rsid w:val="005E19D1"/>
    <w:rsid w:val="005E1AC0"/>
    <w:rsid w:val="005E1F33"/>
    <w:rsid w:val="005E1F5F"/>
    <w:rsid w:val="005E2153"/>
    <w:rsid w:val="005E2329"/>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6AE"/>
    <w:rsid w:val="005E5740"/>
    <w:rsid w:val="005E5BD9"/>
    <w:rsid w:val="005E6336"/>
    <w:rsid w:val="005E65D2"/>
    <w:rsid w:val="005E694B"/>
    <w:rsid w:val="005E6AE5"/>
    <w:rsid w:val="005E6EED"/>
    <w:rsid w:val="005E6EF5"/>
    <w:rsid w:val="005E6FBD"/>
    <w:rsid w:val="005E7357"/>
    <w:rsid w:val="005E794C"/>
    <w:rsid w:val="005E7BB3"/>
    <w:rsid w:val="005F0062"/>
    <w:rsid w:val="005F01D4"/>
    <w:rsid w:val="005F020E"/>
    <w:rsid w:val="005F086F"/>
    <w:rsid w:val="005F09AF"/>
    <w:rsid w:val="005F0AB3"/>
    <w:rsid w:val="005F0BB9"/>
    <w:rsid w:val="005F1941"/>
    <w:rsid w:val="005F1A0A"/>
    <w:rsid w:val="005F1A83"/>
    <w:rsid w:val="005F1CC6"/>
    <w:rsid w:val="005F23DA"/>
    <w:rsid w:val="005F27D6"/>
    <w:rsid w:val="005F2D5E"/>
    <w:rsid w:val="005F2FE2"/>
    <w:rsid w:val="005F32E2"/>
    <w:rsid w:val="005F32FA"/>
    <w:rsid w:val="005F379A"/>
    <w:rsid w:val="005F3927"/>
    <w:rsid w:val="005F3E3A"/>
    <w:rsid w:val="005F3FC3"/>
    <w:rsid w:val="005F40D9"/>
    <w:rsid w:val="005F4879"/>
    <w:rsid w:val="005F50EC"/>
    <w:rsid w:val="005F5C92"/>
    <w:rsid w:val="005F6046"/>
    <w:rsid w:val="005F698F"/>
    <w:rsid w:val="005F7188"/>
    <w:rsid w:val="005F758A"/>
    <w:rsid w:val="005F75AE"/>
    <w:rsid w:val="005F787D"/>
    <w:rsid w:val="005F7A09"/>
    <w:rsid w:val="005F7B3C"/>
    <w:rsid w:val="005F7F51"/>
    <w:rsid w:val="00600050"/>
    <w:rsid w:val="00600A58"/>
    <w:rsid w:val="00601AC8"/>
    <w:rsid w:val="00601AF8"/>
    <w:rsid w:val="00602149"/>
    <w:rsid w:val="00602C72"/>
    <w:rsid w:val="00602EFC"/>
    <w:rsid w:val="006032D9"/>
    <w:rsid w:val="00603BC9"/>
    <w:rsid w:val="0060422A"/>
    <w:rsid w:val="006051EF"/>
    <w:rsid w:val="0060526E"/>
    <w:rsid w:val="0060580E"/>
    <w:rsid w:val="00605C0E"/>
    <w:rsid w:val="00605D69"/>
    <w:rsid w:val="00606040"/>
    <w:rsid w:val="0060636E"/>
    <w:rsid w:val="006067C4"/>
    <w:rsid w:val="00606CD6"/>
    <w:rsid w:val="0060730B"/>
    <w:rsid w:val="0060781A"/>
    <w:rsid w:val="00607E6B"/>
    <w:rsid w:val="00607EFF"/>
    <w:rsid w:val="00607FDC"/>
    <w:rsid w:val="00610409"/>
    <w:rsid w:val="00610579"/>
    <w:rsid w:val="00610831"/>
    <w:rsid w:val="00610AE0"/>
    <w:rsid w:val="00611038"/>
    <w:rsid w:val="006111A4"/>
    <w:rsid w:val="00612852"/>
    <w:rsid w:val="00613058"/>
    <w:rsid w:val="0061343F"/>
    <w:rsid w:val="00613DF2"/>
    <w:rsid w:val="006146C3"/>
    <w:rsid w:val="00614744"/>
    <w:rsid w:val="0061493F"/>
    <w:rsid w:val="006149EE"/>
    <w:rsid w:val="00614D5A"/>
    <w:rsid w:val="00615481"/>
    <w:rsid w:val="006155ED"/>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1FB4"/>
    <w:rsid w:val="00622A37"/>
    <w:rsid w:val="006235B2"/>
    <w:rsid w:val="006236FB"/>
    <w:rsid w:val="00623E6F"/>
    <w:rsid w:val="0062417E"/>
    <w:rsid w:val="00624704"/>
    <w:rsid w:val="00624FA3"/>
    <w:rsid w:val="00625482"/>
    <w:rsid w:val="006254AE"/>
    <w:rsid w:val="006255EB"/>
    <w:rsid w:val="00625980"/>
    <w:rsid w:val="00626359"/>
    <w:rsid w:val="006265F9"/>
    <w:rsid w:val="00626E20"/>
    <w:rsid w:val="00627626"/>
    <w:rsid w:val="006278A9"/>
    <w:rsid w:val="00627F46"/>
    <w:rsid w:val="0063006A"/>
    <w:rsid w:val="0063006B"/>
    <w:rsid w:val="00630117"/>
    <w:rsid w:val="00630562"/>
    <w:rsid w:val="006305E4"/>
    <w:rsid w:val="00630CB3"/>
    <w:rsid w:val="006317B0"/>
    <w:rsid w:val="0063180E"/>
    <w:rsid w:val="00631BC4"/>
    <w:rsid w:val="00631C43"/>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AB0"/>
    <w:rsid w:val="006351DF"/>
    <w:rsid w:val="0063552B"/>
    <w:rsid w:val="00635546"/>
    <w:rsid w:val="006357F5"/>
    <w:rsid w:val="00635C2D"/>
    <w:rsid w:val="00635E9E"/>
    <w:rsid w:val="006365F8"/>
    <w:rsid w:val="00636962"/>
    <w:rsid w:val="00636F57"/>
    <w:rsid w:val="006374CC"/>
    <w:rsid w:val="0063774D"/>
    <w:rsid w:val="00637AC6"/>
    <w:rsid w:val="00637D88"/>
    <w:rsid w:val="006401E5"/>
    <w:rsid w:val="006403F4"/>
    <w:rsid w:val="006404B3"/>
    <w:rsid w:val="0064056D"/>
    <w:rsid w:val="00640D14"/>
    <w:rsid w:val="00641560"/>
    <w:rsid w:val="00641BFA"/>
    <w:rsid w:val="006420BF"/>
    <w:rsid w:val="00642426"/>
    <w:rsid w:val="0064267A"/>
    <w:rsid w:val="00642A2F"/>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39D"/>
    <w:rsid w:val="0065049D"/>
    <w:rsid w:val="00650671"/>
    <w:rsid w:val="006507E0"/>
    <w:rsid w:val="00650F06"/>
    <w:rsid w:val="00651A24"/>
    <w:rsid w:val="0065239C"/>
    <w:rsid w:val="00652553"/>
    <w:rsid w:val="00652881"/>
    <w:rsid w:val="00652D08"/>
    <w:rsid w:val="00653673"/>
    <w:rsid w:val="006536EF"/>
    <w:rsid w:val="00653877"/>
    <w:rsid w:val="00654382"/>
    <w:rsid w:val="006548AA"/>
    <w:rsid w:val="00654AFB"/>
    <w:rsid w:val="00654F8B"/>
    <w:rsid w:val="00655157"/>
    <w:rsid w:val="0065519E"/>
    <w:rsid w:val="00655474"/>
    <w:rsid w:val="00655781"/>
    <w:rsid w:val="00655BA7"/>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515"/>
    <w:rsid w:val="006626AB"/>
    <w:rsid w:val="006626FC"/>
    <w:rsid w:val="006628E9"/>
    <w:rsid w:val="006636D5"/>
    <w:rsid w:val="00663B42"/>
    <w:rsid w:val="0066435F"/>
    <w:rsid w:val="006650E9"/>
    <w:rsid w:val="00665141"/>
    <w:rsid w:val="00665313"/>
    <w:rsid w:val="0066551D"/>
    <w:rsid w:val="006655B3"/>
    <w:rsid w:val="006660F0"/>
    <w:rsid w:val="0066631A"/>
    <w:rsid w:val="00666560"/>
    <w:rsid w:val="006671E5"/>
    <w:rsid w:val="0066723D"/>
    <w:rsid w:val="006672CF"/>
    <w:rsid w:val="006674C4"/>
    <w:rsid w:val="00667C5B"/>
    <w:rsid w:val="00667EC2"/>
    <w:rsid w:val="00670532"/>
    <w:rsid w:val="00670BEE"/>
    <w:rsid w:val="00670D7B"/>
    <w:rsid w:val="00671530"/>
    <w:rsid w:val="00671722"/>
    <w:rsid w:val="0067197F"/>
    <w:rsid w:val="00671D7A"/>
    <w:rsid w:val="00671FDF"/>
    <w:rsid w:val="006720EB"/>
    <w:rsid w:val="00672264"/>
    <w:rsid w:val="0067236C"/>
    <w:rsid w:val="00672671"/>
    <w:rsid w:val="0067283C"/>
    <w:rsid w:val="00672F92"/>
    <w:rsid w:val="0067334D"/>
    <w:rsid w:val="0067379E"/>
    <w:rsid w:val="0067394B"/>
    <w:rsid w:val="00673AC9"/>
    <w:rsid w:val="00673CF4"/>
    <w:rsid w:val="00673EF2"/>
    <w:rsid w:val="006759A0"/>
    <w:rsid w:val="00675EE7"/>
    <w:rsid w:val="00676115"/>
    <w:rsid w:val="0067621B"/>
    <w:rsid w:val="00676584"/>
    <w:rsid w:val="006770C2"/>
    <w:rsid w:val="006770CF"/>
    <w:rsid w:val="0067718F"/>
    <w:rsid w:val="00677454"/>
    <w:rsid w:val="006775F5"/>
    <w:rsid w:val="006776FF"/>
    <w:rsid w:val="00677CD8"/>
    <w:rsid w:val="00677DBE"/>
    <w:rsid w:val="006804A9"/>
    <w:rsid w:val="00680A5B"/>
    <w:rsid w:val="00680EFA"/>
    <w:rsid w:val="006811AA"/>
    <w:rsid w:val="00681642"/>
    <w:rsid w:val="00681871"/>
    <w:rsid w:val="00681BE3"/>
    <w:rsid w:val="00681D84"/>
    <w:rsid w:val="00681E82"/>
    <w:rsid w:val="00681EE3"/>
    <w:rsid w:val="00682008"/>
    <w:rsid w:val="006827C5"/>
    <w:rsid w:val="00682919"/>
    <w:rsid w:val="00682AFF"/>
    <w:rsid w:val="00682F82"/>
    <w:rsid w:val="006838E9"/>
    <w:rsid w:val="00683B2D"/>
    <w:rsid w:val="00683CF4"/>
    <w:rsid w:val="00684A3B"/>
    <w:rsid w:val="00684EFE"/>
    <w:rsid w:val="006859B0"/>
    <w:rsid w:val="00685A8C"/>
    <w:rsid w:val="00685C22"/>
    <w:rsid w:val="00685E2C"/>
    <w:rsid w:val="0068636D"/>
    <w:rsid w:val="00686771"/>
    <w:rsid w:val="00686F43"/>
    <w:rsid w:val="0068732E"/>
    <w:rsid w:val="00687544"/>
    <w:rsid w:val="0069051A"/>
    <w:rsid w:val="006907CC"/>
    <w:rsid w:val="00690918"/>
    <w:rsid w:val="00690944"/>
    <w:rsid w:val="00690CD9"/>
    <w:rsid w:val="00690DC3"/>
    <w:rsid w:val="00691160"/>
    <w:rsid w:val="00691B92"/>
    <w:rsid w:val="00691D46"/>
    <w:rsid w:val="006922E4"/>
    <w:rsid w:val="006926F6"/>
    <w:rsid w:val="00692BB0"/>
    <w:rsid w:val="00692FF9"/>
    <w:rsid w:val="00693579"/>
    <w:rsid w:val="00693654"/>
    <w:rsid w:val="00694207"/>
    <w:rsid w:val="0069458D"/>
    <w:rsid w:val="00694B56"/>
    <w:rsid w:val="00694EF6"/>
    <w:rsid w:val="00695402"/>
    <w:rsid w:val="00695603"/>
    <w:rsid w:val="00695994"/>
    <w:rsid w:val="0069629D"/>
    <w:rsid w:val="0069631F"/>
    <w:rsid w:val="0069652C"/>
    <w:rsid w:val="0069657D"/>
    <w:rsid w:val="00696612"/>
    <w:rsid w:val="00696D19"/>
    <w:rsid w:val="00696E1C"/>
    <w:rsid w:val="0069757B"/>
    <w:rsid w:val="006A00CC"/>
    <w:rsid w:val="006A0319"/>
    <w:rsid w:val="006A04DA"/>
    <w:rsid w:val="006A09A5"/>
    <w:rsid w:val="006A0F7E"/>
    <w:rsid w:val="006A1265"/>
    <w:rsid w:val="006A2465"/>
    <w:rsid w:val="006A260C"/>
    <w:rsid w:val="006A271F"/>
    <w:rsid w:val="006A356E"/>
    <w:rsid w:val="006A380B"/>
    <w:rsid w:val="006A38DF"/>
    <w:rsid w:val="006A3DBE"/>
    <w:rsid w:val="006A4072"/>
    <w:rsid w:val="006A4288"/>
    <w:rsid w:val="006A4D0F"/>
    <w:rsid w:val="006A4D4F"/>
    <w:rsid w:val="006A4FF6"/>
    <w:rsid w:val="006A5004"/>
    <w:rsid w:val="006A515E"/>
    <w:rsid w:val="006A5374"/>
    <w:rsid w:val="006A53C0"/>
    <w:rsid w:val="006A57B7"/>
    <w:rsid w:val="006A5BD5"/>
    <w:rsid w:val="006A615B"/>
    <w:rsid w:val="006A6406"/>
    <w:rsid w:val="006A6793"/>
    <w:rsid w:val="006A67C7"/>
    <w:rsid w:val="006A6A4F"/>
    <w:rsid w:val="006A6CBA"/>
    <w:rsid w:val="006A6D3D"/>
    <w:rsid w:val="006A768C"/>
    <w:rsid w:val="006A7A10"/>
    <w:rsid w:val="006A7D5B"/>
    <w:rsid w:val="006A7EF6"/>
    <w:rsid w:val="006A7F84"/>
    <w:rsid w:val="006B059A"/>
    <w:rsid w:val="006B076E"/>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433"/>
    <w:rsid w:val="006B5F7F"/>
    <w:rsid w:val="006B630F"/>
    <w:rsid w:val="006B64BA"/>
    <w:rsid w:val="006B66D5"/>
    <w:rsid w:val="006B6820"/>
    <w:rsid w:val="006B688E"/>
    <w:rsid w:val="006B6A52"/>
    <w:rsid w:val="006B7E2B"/>
    <w:rsid w:val="006B7E3D"/>
    <w:rsid w:val="006C0B30"/>
    <w:rsid w:val="006C1699"/>
    <w:rsid w:val="006C1CE4"/>
    <w:rsid w:val="006C209E"/>
    <w:rsid w:val="006C2C62"/>
    <w:rsid w:val="006C2C69"/>
    <w:rsid w:val="006C3016"/>
    <w:rsid w:val="006C3280"/>
    <w:rsid w:val="006C345D"/>
    <w:rsid w:val="006C3B51"/>
    <w:rsid w:val="006C4A19"/>
    <w:rsid w:val="006C4F17"/>
    <w:rsid w:val="006C55AF"/>
    <w:rsid w:val="006C57B0"/>
    <w:rsid w:val="006C58B6"/>
    <w:rsid w:val="006C5C2E"/>
    <w:rsid w:val="006C5F38"/>
    <w:rsid w:val="006C6786"/>
    <w:rsid w:val="006C6856"/>
    <w:rsid w:val="006C6B4E"/>
    <w:rsid w:val="006C6FF2"/>
    <w:rsid w:val="006C7343"/>
    <w:rsid w:val="006C7430"/>
    <w:rsid w:val="006C76B3"/>
    <w:rsid w:val="006C7DBF"/>
    <w:rsid w:val="006D00BD"/>
    <w:rsid w:val="006D06A8"/>
    <w:rsid w:val="006D1262"/>
    <w:rsid w:val="006D12BB"/>
    <w:rsid w:val="006D133C"/>
    <w:rsid w:val="006D13B1"/>
    <w:rsid w:val="006D1432"/>
    <w:rsid w:val="006D2496"/>
    <w:rsid w:val="006D28FA"/>
    <w:rsid w:val="006D2952"/>
    <w:rsid w:val="006D2D76"/>
    <w:rsid w:val="006D315D"/>
    <w:rsid w:val="006D32C5"/>
    <w:rsid w:val="006D3307"/>
    <w:rsid w:val="006D341D"/>
    <w:rsid w:val="006D3640"/>
    <w:rsid w:val="006D3867"/>
    <w:rsid w:val="006D39D3"/>
    <w:rsid w:val="006D3F02"/>
    <w:rsid w:val="006D409F"/>
    <w:rsid w:val="006D485F"/>
    <w:rsid w:val="006D4CF0"/>
    <w:rsid w:val="006D56A3"/>
    <w:rsid w:val="006D56BE"/>
    <w:rsid w:val="006D5A3C"/>
    <w:rsid w:val="006D5BE8"/>
    <w:rsid w:val="006D5D7A"/>
    <w:rsid w:val="006D6072"/>
    <w:rsid w:val="006D6083"/>
    <w:rsid w:val="006D621B"/>
    <w:rsid w:val="006D628F"/>
    <w:rsid w:val="006D688F"/>
    <w:rsid w:val="006D6C2F"/>
    <w:rsid w:val="006D6D2C"/>
    <w:rsid w:val="006D6DCC"/>
    <w:rsid w:val="006D7006"/>
    <w:rsid w:val="006D75BA"/>
    <w:rsid w:val="006D7754"/>
    <w:rsid w:val="006D7D50"/>
    <w:rsid w:val="006E06F5"/>
    <w:rsid w:val="006E0921"/>
    <w:rsid w:val="006E0A66"/>
    <w:rsid w:val="006E0BA7"/>
    <w:rsid w:val="006E1810"/>
    <w:rsid w:val="006E186E"/>
    <w:rsid w:val="006E1A51"/>
    <w:rsid w:val="006E2930"/>
    <w:rsid w:val="006E2AF6"/>
    <w:rsid w:val="006E2DB9"/>
    <w:rsid w:val="006E3109"/>
    <w:rsid w:val="006E33C4"/>
    <w:rsid w:val="006E364A"/>
    <w:rsid w:val="006E3877"/>
    <w:rsid w:val="006E3AE1"/>
    <w:rsid w:val="006E3C83"/>
    <w:rsid w:val="006E419B"/>
    <w:rsid w:val="006E4454"/>
    <w:rsid w:val="006E44EF"/>
    <w:rsid w:val="006E4CFC"/>
    <w:rsid w:val="006E54EF"/>
    <w:rsid w:val="006E6400"/>
    <w:rsid w:val="006E663E"/>
    <w:rsid w:val="006E67CD"/>
    <w:rsid w:val="006E6861"/>
    <w:rsid w:val="006E686F"/>
    <w:rsid w:val="006E6C30"/>
    <w:rsid w:val="006E70FA"/>
    <w:rsid w:val="006E76C5"/>
    <w:rsid w:val="006E7893"/>
    <w:rsid w:val="006E7F42"/>
    <w:rsid w:val="006F0599"/>
    <w:rsid w:val="006F0C05"/>
    <w:rsid w:val="006F160E"/>
    <w:rsid w:val="006F18ED"/>
    <w:rsid w:val="006F1C1D"/>
    <w:rsid w:val="006F2075"/>
    <w:rsid w:val="006F23D4"/>
    <w:rsid w:val="006F2836"/>
    <w:rsid w:val="006F2E7B"/>
    <w:rsid w:val="006F30FE"/>
    <w:rsid w:val="006F3197"/>
    <w:rsid w:val="006F3723"/>
    <w:rsid w:val="006F3D7C"/>
    <w:rsid w:val="006F3E5B"/>
    <w:rsid w:val="006F4208"/>
    <w:rsid w:val="006F436A"/>
    <w:rsid w:val="006F49BE"/>
    <w:rsid w:val="006F4D9B"/>
    <w:rsid w:val="006F4F97"/>
    <w:rsid w:val="006F57F7"/>
    <w:rsid w:val="006F58EC"/>
    <w:rsid w:val="006F594B"/>
    <w:rsid w:val="006F59F6"/>
    <w:rsid w:val="006F5D22"/>
    <w:rsid w:val="006F5E12"/>
    <w:rsid w:val="006F5EE3"/>
    <w:rsid w:val="006F6027"/>
    <w:rsid w:val="006F6187"/>
    <w:rsid w:val="006F6206"/>
    <w:rsid w:val="006F6266"/>
    <w:rsid w:val="006F674D"/>
    <w:rsid w:val="006F695F"/>
    <w:rsid w:val="006F6997"/>
    <w:rsid w:val="006F78EE"/>
    <w:rsid w:val="00700AD1"/>
    <w:rsid w:val="00700F37"/>
    <w:rsid w:val="007013CA"/>
    <w:rsid w:val="0070146F"/>
    <w:rsid w:val="00701650"/>
    <w:rsid w:val="007016CA"/>
    <w:rsid w:val="00701759"/>
    <w:rsid w:val="00701838"/>
    <w:rsid w:val="00701921"/>
    <w:rsid w:val="00701E16"/>
    <w:rsid w:val="00702A68"/>
    <w:rsid w:val="00702E4F"/>
    <w:rsid w:val="00703635"/>
    <w:rsid w:val="00703BC5"/>
    <w:rsid w:val="00704FFB"/>
    <w:rsid w:val="007056A4"/>
    <w:rsid w:val="00705E47"/>
    <w:rsid w:val="00705FAC"/>
    <w:rsid w:val="007067A9"/>
    <w:rsid w:val="0070691A"/>
    <w:rsid w:val="00706CBB"/>
    <w:rsid w:val="007070DD"/>
    <w:rsid w:val="0070767A"/>
    <w:rsid w:val="007079A3"/>
    <w:rsid w:val="007079C6"/>
    <w:rsid w:val="00710207"/>
    <w:rsid w:val="007102A5"/>
    <w:rsid w:val="00710302"/>
    <w:rsid w:val="00710315"/>
    <w:rsid w:val="0071077D"/>
    <w:rsid w:val="00710918"/>
    <w:rsid w:val="00710A75"/>
    <w:rsid w:val="0071123F"/>
    <w:rsid w:val="00711C71"/>
    <w:rsid w:val="00711FDE"/>
    <w:rsid w:val="007122EF"/>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56"/>
    <w:rsid w:val="00722282"/>
    <w:rsid w:val="007222CD"/>
    <w:rsid w:val="007223DA"/>
    <w:rsid w:val="00722411"/>
    <w:rsid w:val="00722DC9"/>
    <w:rsid w:val="00722F4E"/>
    <w:rsid w:val="00722FDD"/>
    <w:rsid w:val="00723557"/>
    <w:rsid w:val="0072363C"/>
    <w:rsid w:val="00723884"/>
    <w:rsid w:val="00723A91"/>
    <w:rsid w:val="00723B89"/>
    <w:rsid w:val="00723CB2"/>
    <w:rsid w:val="00723FAC"/>
    <w:rsid w:val="0072409E"/>
    <w:rsid w:val="007245ED"/>
    <w:rsid w:val="00724C89"/>
    <w:rsid w:val="0072504C"/>
    <w:rsid w:val="007252FB"/>
    <w:rsid w:val="00726146"/>
    <w:rsid w:val="00726236"/>
    <w:rsid w:val="00726285"/>
    <w:rsid w:val="00726563"/>
    <w:rsid w:val="00726F0A"/>
    <w:rsid w:val="00727659"/>
    <w:rsid w:val="00727F67"/>
    <w:rsid w:val="0073007A"/>
    <w:rsid w:val="00730983"/>
    <w:rsid w:val="00730B93"/>
    <w:rsid w:val="00731398"/>
    <w:rsid w:val="007315B6"/>
    <w:rsid w:val="00731C1A"/>
    <w:rsid w:val="00733623"/>
    <w:rsid w:val="0073369D"/>
    <w:rsid w:val="007338CD"/>
    <w:rsid w:val="00734ECB"/>
    <w:rsid w:val="00735056"/>
    <w:rsid w:val="0073552A"/>
    <w:rsid w:val="00735B70"/>
    <w:rsid w:val="00735BAA"/>
    <w:rsid w:val="00735E49"/>
    <w:rsid w:val="00736B0C"/>
    <w:rsid w:val="00736EC1"/>
    <w:rsid w:val="0073709D"/>
    <w:rsid w:val="00737135"/>
    <w:rsid w:val="007372A7"/>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3E28"/>
    <w:rsid w:val="007440C2"/>
    <w:rsid w:val="007441FC"/>
    <w:rsid w:val="00744223"/>
    <w:rsid w:val="007456EF"/>
    <w:rsid w:val="0074649B"/>
    <w:rsid w:val="007465FD"/>
    <w:rsid w:val="00746CE4"/>
    <w:rsid w:val="00746DE0"/>
    <w:rsid w:val="00747414"/>
    <w:rsid w:val="00747420"/>
    <w:rsid w:val="0074786F"/>
    <w:rsid w:val="007479E7"/>
    <w:rsid w:val="0075066F"/>
    <w:rsid w:val="007510F5"/>
    <w:rsid w:val="0075161C"/>
    <w:rsid w:val="00751848"/>
    <w:rsid w:val="00751997"/>
    <w:rsid w:val="00751BC4"/>
    <w:rsid w:val="00751CDD"/>
    <w:rsid w:val="00752A41"/>
    <w:rsid w:val="00752F0C"/>
    <w:rsid w:val="0075305C"/>
    <w:rsid w:val="00753159"/>
    <w:rsid w:val="0075366F"/>
    <w:rsid w:val="007538DD"/>
    <w:rsid w:val="007542C4"/>
    <w:rsid w:val="00754D94"/>
    <w:rsid w:val="00755664"/>
    <w:rsid w:val="007559C1"/>
    <w:rsid w:val="00755B60"/>
    <w:rsid w:val="007564A7"/>
    <w:rsid w:val="00756746"/>
    <w:rsid w:val="0075687A"/>
    <w:rsid w:val="00756BAF"/>
    <w:rsid w:val="00756F1E"/>
    <w:rsid w:val="007570C6"/>
    <w:rsid w:val="00757338"/>
    <w:rsid w:val="007575C6"/>
    <w:rsid w:val="00757D84"/>
    <w:rsid w:val="007602EB"/>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826"/>
    <w:rsid w:val="00765135"/>
    <w:rsid w:val="00765640"/>
    <w:rsid w:val="00765B73"/>
    <w:rsid w:val="0076656B"/>
    <w:rsid w:val="00766B30"/>
    <w:rsid w:val="00766F51"/>
    <w:rsid w:val="00767080"/>
    <w:rsid w:val="00767AED"/>
    <w:rsid w:val="007701FE"/>
    <w:rsid w:val="007702D8"/>
    <w:rsid w:val="007708BD"/>
    <w:rsid w:val="00771CD8"/>
    <w:rsid w:val="00772C82"/>
    <w:rsid w:val="007733B6"/>
    <w:rsid w:val="007734B0"/>
    <w:rsid w:val="00773520"/>
    <w:rsid w:val="00773FCB"/>
    <w:rsid w:val="0077570B"/>
    <w:rsid w:val="0077629F"/>
    <w:rsid w:val="00776451"/>
    <w:rsid w:val="00776719"/>
    <w:rsid w:val="00776C45"/>
    <w:rsid w:val="00777A2B"/>
    <w:rsid w:val="00777D49"/>
    <w:rsid w:val="007800C9"/>
    <w:rsid w:val="007803DD"/>
    <w:rsid w:val="007805F4"/>
    <w:rsid w:val="00780622"/>
    <w:rsid w:val="00781115"/>
    <w:rsid w:val="0078120B"/>
    <w:rsid w:val="0078135A"/>
    <w:rsid w:val="007814B5"/>
    <w:rsid w:val="00781577"/>
    <w:rsid w:val="007819A1"/>
    <w:rsid w:val="00781CEE"/>
    <w:rsid w:val="00781CEF"/>
    <w:rsid w:val="00781EDE"/>
    <w:rsid w:val="00782066"/>
    <w:rsid w:val="00782C5A"/>
    <w:rsid w:val="00782EA1"/>
    <w:rsid w:val="007837F0"/>
    <w:rsid w:val="00783850"/>
    <w:rsid w:val="00783895"/>
    <w:rsid w:val="00783D1E"/>
    <w:rsid w:val="00783D70"/>
    <w:rsid w:val="00784338"/>
    <w:rsid w:val="0078447F"/>
    <w:rsid w:val="00784723"/>
    <w:rsid w:val="00785BE4"/>
    <w:rsid w:val="0078608F"/>
    <w:rsid w:val="0078632C"/>
    <w:rsid w:val="00786640"/>
    <w:rsid w:val="0078665E"/>
    <w:rsid w:val="00786C71"/>
    <w:rsid w:val="00786F06"/>
    <w:rsid w:val="007870EA"/>
    <w:rsid w:val="00787DE3"/>
    <w:rsid w:val="00787E9A"/>
    <w:rsid w:val="00787EAD"/>
    <w:rsid w:val="00787FF3"/>
    <w:rsid w:val="0079067A"/>
    <w:rsid w:val="00790BAD"/>
    <w:rsid w:val="00790FCE"/>
    <w:rsid w:val="007913D8"/>
    <w:rsid w:val="00792571"/>
    <w:rsid w:val="00792815"/>
    <w:rsid w:val="00792BCB"/>
    <w:rsid w:val="00792CE0"/>
    <w:rsid w:val="00792E66"/>
    <w:rsid w:val="00792EB2"/>
    <w:rsid w:val="00792F4D"/>
    <w:rsid w:val="007938B5"/>
    <w:rsid w:val="00793A11"/>
    <w:rsid w:val="00793BE2"/>
    <w:rsid w:val="00794233"/>
    <w:rsid w:val="007942A6"/>
    <w:rsid w:val="007942CA"/>
    <w:rsid w:val="007946AE"/>
    <w:rsid w:val="007951CD"/>
    <w:rsid w:val="007954BE"/>
    <w:rsid w:val="007954C2"/>
    <w:rsid w:val="00795EE4"/>
    <w:rsid w:val="00796012"/>
    <w:rsid w:val="0079601A"/>
    <w:rsid w:val="00796027"/>
    <w:rsid w:val="00796110"/>
    <w:rsid w:val="0079630E"/>
    <w:rsid w:val="007965D6"/>
    <w:rsid w:val="00796731"/>
    <w:rsid w:val="00796DA4"/>
    <w:rsid w:val="00797083"/>
    <w:rsid w:val="00797974"/>
    <w:rsid w:val="007A03A6"/>
    <w:rsid w:val="007A09C9"/>
    <w:rsid w:val="007A1096"/>
    <w:rsid w:val="007A18AF"/>
    <w:rsid w:val="007A18BE"/>
    <w:rsid w:val="007A19A3"/>
    <w:rsid w:val="007A280A"/>
    <w:rsid w:val="007A2996"/>
    <w:rsid w:val="007A34A7"/>
    <w:rsid w:val="007A34F9"/>
    <w:rsid w:val="007A3538"/>
    <w:rsid w:val="007A3ECD"/>
    <w:rsid w:val="007A3F75"/>
    <w:rsid w:val="007A4843"/>
    <w:rsid w:val="007A4AE1"/>
    <w:rsid w:val="007A4B12"/>
    <w:rsid w:val="007A4D76"/>
    <w:rsid w:val="007A6295"/>
    <w:rsid w:val="007A658F"/>
    <w:rsid w:val="007A67A6"/>
    <w:rsid w:val="007A714F"/>
    <w:rsid w:val="007A72BC"/>
    <w:rsid w:val="007A76CC"/>
    <w:rsid w:val="007A7DF0"/>
    <w:rsid w:val="007B0251"/>
    <w:rsid w:val="007B0314"/>
    <w:rsid w:val="007B0950"/>
    <w:rsid w:val="007B0D18"/>
    <w:rsid w:val="007B0DAC"/>
    <w:rsid w:val="007B24C8"/>
    <w:rsid w:val="007B257B"/>
    <w:rsid w:val="007B28F7"/>
    <w:rsid w:val="007B2AD5"/>
    <w:rsid w:val="007B2B92"/>
    <w:rsid w:val="007B2F2F"/>
    <w:rsid w:val="007B2FDB"/>
    <w:rsid w:val="007B333D"/>
    <w:rsid w:val="007B3750"/>
    <w:rsid w:val="007B3907"/>
    <w:rsid w:val="007B399F"/>
    <w:rsid w:val="007B3CB2"/>
    <w:rsid w:val="007B55CA"/>
    <w:rsid w:val="007B56B2"/>
    <w:rsid w:val="007B5899"/>
    <w:rsid w:val="007B59C2"/>
    <w:rsid w:val="007B5C0C"/>
    <w:rsid w:val="007B5F8A"/>
    <w:rsid w:val="007B6D66"/>
    <w:rsid w:val="007B6E33"/>
    <w:rsid w:val="007B74A2"/>
    <w:rsid w:val="007B79C7"/>
    <w:rsid w:val="007B7AE8"/>
    <w:rsid w:val="007B7BEE"/>
    <w:rsid w:val="007B7CED"/>
    <w:rsid w:val="007C0039"/>
    <w:rsid w:val="007C06F7"/>
    <w:rsid w:val="007C0CDC"/>
    <w:rsid w:val="007C0D27"/>
    <w:rsid w:val="007C1004"/>
    <w:rsid w:val="007C112E"/>
    <w:rsid w:val="007C152E"/>
    <w:rsid w:val="007C1B19"/>
    <w:rsid w:val="007C1CDC"/>
    <w:rsid w:val="007C2048"/>
    <w:rsid w:val="007C2104"/>
    <w:rsid w:val="007C21F3"/>
    <w:rsid w:val="007C2520"/>
    <w:rsid w:val="007C25B8"/>
    <w:rsid w:val="007C2648"/>
    <w:rsid w:val="007C2BDE"/>
    <w:rsid w:val="007C2EA5"/>
    <w:rsid w:val="007C2EB2"/>
    <w:rsid w:val="007C31D6"/>
    <w:rsid w:val="007C33C2"/>
    <w:rsid w:val="007C34E3"/>
    <w:rsid w:val="007C3A3A"/>
    <w:rsid w:val="007C3A70"/>
    <w:rsid w:val="007C3A84"/>
    <w:rsid w:val="007C4562"/>
    <w:rsid w:val="007C47D3"/>
    <w:rsid w:val="007C4CAA"/>
    <w:rsid w:val="007C4FBD"/>
    <w:rsid w:val="007C5056"/>
    <w:rsid w:val="007C568E"/>
    <w:rsid w:val="007C59E1"/>
    <w:rsid w:val="007C5F8B"/>
    <w:rsid w:val="007C665B"/>
    <w:rsid w:val="007C67F1"/>
    <w:rsid w:val="007C6B88"/>
    <w:rsid w:val="007C73EC"/>
    <w:rsid w:val="007C7428"/>
    <w:rsid w:val="007C747D"/>
    <w:rsid w:val="007C7DD2"/>
    <w:rsid w:val="007D02B7"/>
    <w:rsid w:val="007D0848"/>
    <w:rsid w:val="007D0A03"/>
    <w:rsid w:val="007D0AD3"/>
    <w:rsid w:val="007D0E14"/>
    <w:rsid w:val="007D10D3"/>
    <w:rsid w:val="007D1C85"/>
    <w:rsid w:val="007D203E"/>
    <w:rsid w:val="007D20C3"/>
    <w:rsid w:val="007D2220"/>
    <w:rsid w:val="007D25DE"/>
    <w:rsid w:val="007D2948"/>
    <w:rsid w:val="007D2E5F"/>
    <w:rsid w:val="007D3525"/>
    <w:rsid w:val="007D3631"/>
    <w:rsid w:val="007D418B"/>
    <w:rsid w:val="007D4477"/>
    <w:rsid w:val="007D4596"/>
    <w:rsid w:val="007D5064"/>
    <w:rsid w:val="007D5249"/>
    <w:rsid w:val="007D5513"/>
    <w:rsid w:val="007D5A79"/>
    <w:rsid w:val="007D5AAF"/>
    <w:rsid w:val="007D610B"/>
    <w:rsid w:val="007D625D"/>
    <w:rsid w:val="007D632B"/>
    <w:rsid w:val="007D63D2"/>
    <w:rsid w:val="007D64F9"/>
    <w:rsid w:val="007D6672"/>
    <w:rsid w:val="007D6699"/>
    <w:rsid w:val="007D66F9"/>
    <w:rsid w:val="007D6B66"/>
    <w:rsid w:val="007D6B87"/>
    <w:rsid w:val="007D718E"/>
    <w:rsid w:val="007D733D"/>
    <w:rsid w:val="007D7B9A"/>
    <w:rsid w:val="007D7EED"/>
    <w:rsid w:val="007E0CAD"/>
    <w:rsid w:val="007E0EB3"/>
    <w:rsid w:val="007E14EE"/>
    <w:rsid w:val="007E1577"/>
    <w:rsid w:val="007E1B7B"/>
    <w:rsid w:val="007E1E6F"/>
    <w:rsid w:val="007E2078"/>
    <w:rsid w:val="007E2561"/>
    <w:rsid w:val="007E282B"/>
    <w:rsid w:val="007E2947"/>
    <w:rsid w:val="007E2BE1"/>
    <w:rsid w:val="007E32DA"/>
    <w:rsid w:val="007E37D3"/>
    <w:rsid w:val="007E3823"/>
    <w:rsid w:val="007E3BFC"/>
    <w:rsid w:val="007E3CBC"/>
    <w:rsid w:val="007E40EB"/>
    <w:rsid w:val="007E456B"/>
    <w:rsid w:val="007E45EB"/>
    <w:rsid w:val="007E4970"/>
    <w:rsid w:val="007E4DB5"/>
    <w:rsid w:val="007E50CA"/>
    <w:rsid w:val="007E51E5"/>
    <w:rsid w:val="007E5251"/>
    <w:rsid w:val="007E5658"/>
    <w:rsid w:val="007E5D7D"/>
    <w:rsid w:val="007E60CD"/>
    <w:rsid w:val="007E6B63"/>
    <w:rsid w:val="007E7C67"/>
    <w:rsid w:val="007E7CDC"/>
    <w:rsid w:val="007E7E7C"/>
    <w:rsid w:val="007F014A"/>
    <w:rsid w:val="007F0C14"/>
    <w:rsid w:val="007F0E76"/>
    <w:rsid w:val="007F1C80"/>
    <w:rsid w:val="007F22AC"/>
    <w:rsid w:val="007F2ABE"/>
    <w:rsid w:val="007F2E9B"/>
    <w:rsid w:val="007F4237"/>
    <w:rsid w:val="007F4511"/>
    <w:rsid w:val="007F4549"/>
    <w:rsid w:val="007F45FC"/>
    <w:rsid w:val="007F46EA"/>
    <w:rsid w:val="007F491A"/>
    <w:rsid w:val="007F4E39"/>
    <w:rsid w:val="007F4E67"/>
    <w:rsid w:val="007F57DF"/>
    <w:rsid w:val="007F61B5"/>
    <w:rsid w:val="007F65DC"/>
    <w:rsid w:val="007F6648"/>
    <w:rsid w:val="007F70AC"/>
    <w:rsid w:val="007F71A8"/>
    <w:rsid w:val="0080088C"/>
    <w:rsid w:val="00800A1C"/>
    <w:rsid w:val="00800D97"/>
    <w:rsid w:val="008013E0"/>
    <w:rsid w:val="00801840"/>
    <w:rsid w:val="00801E49"/>
    <w:rsid w:val="00802D94"/>
    <w:rsid w:val="0080348F"/>
    <w:rsid w:val="00803974"/>
    <w:rsid w:val="00803B8D"/>
    <w:rsid w:val="00803C9D"/>
    <w:rsid w:val="00804262"/>
    <w:rsid w:val="00804501"/>
    <w:rsid w:val="00804D84"/>
    <w:rsid w:val="00804FB1"/>
    <w:rsid w:val="008054B9"/>
    <w:rsid w:val="00805A05"/>
    <w:rsid w:val="00805B4B"/>
    <w:rsid w:val="00805B6C"/>
    <w:rsid w:val="00806205"/>
    <w:rsid w:val="008067ED"/>
    <w:rsid w:val="00806FC7"/>
    <w:rsid w:val="00807E59"/>
    <w:rsid w:val="00807F72"/>
    <w:rsid w:val="0081013B"/>
    <w:rsid w:val="00810471"/>
    <w:rsid w:val="00810C06"/>
    <w:rsid w:val="00810FBD"/>
    <w:rsid w:val="00811017"/>
    <w:rsid w:val="00811EBF"/>
    <w:rsid w:val="008120E9"/>
    <w:rsid w:val="00812775"/>
    <w:rsid w:val="008127D7"/>
    <w:rsid w:val="00812A23"/>
    <w:rsid w:val="00813087"/>
    <w:rsid w:val="00813481"/>
    <w:rsid w:val="008137B1"/>
    <w:rsid w:val="00813D66"/>
    <w:rsid w:val="00813E2A"/>
    <w:rsid w:val="00814340"/>
    <w:rsid w:val="00814486"/>
    <w:rsid w:val="0081481F"/>
    <w:rsid w:val="008149F4"/>
    <w:rsid w:val="00814CF3"/>
    <w:rsid w:val="00814DEB"/>
    <w:rsid w:val="00815184"/>
    <w:rsid w:val="008155C2"/>
    <w:rsid w:val="0081571E"/>
    <w:rsid w:val="00815858"/>
    <w:rsid w:val="00815C47"/>
    <w:rsid w:val="00815E41"/>
    <w:rsid w:val="00816980"/>
    <w:rsid w:val="0081748F"/>
    <w:rsid w:val="00817714"/>
    <w:rsid w:val="00817968"/>
    <w:rsid w:val="00817991"/>
    <w:rsid w:val="00817ACD"/>
    <w:rsid w:val="00817AF9"/>
    <w:rsid w:val="00820814"/>
    <w:rsid w:val="008214FD"/>
    <w:rsid w:val="00821C40"/>
    <w:rsid w:val="00821C85"/>
    <w:rsid w:val="00821F34"/>
    <w:rsid w:val="008225B0"/>
    <w:rsid w:val="00822FC6"/>
    <w:rsid w:val="008233BD"/>
    <w:rsid w:val="0082343F"/>
    <w:rsid w:val="00823B34"/>
    <w:rsid w:val="00823F7D"/>
    <w:rsid w:val="0082433E"/>
    <w:rsid w:val="00824365"/>
    <w:rsid w:val="0082465F"/>
    <w:rsid w:val="008249C1"/>
    <w:rsid w:val="00824E8A"/>
    <w:rsid w:val="00825956"/>
    <w:rsid w:val="00825A1A"/>
    <w:rsid w:val="00825B35"/>
    <w:rsid w:val="0082699D"/>
    <w:rsid w:val="00826B6C"/>
    <w:rsid w:val="00826BCE"/>
    <w:rsid w:val="00826F44"/>
    <w:rsid w:val="00827340"/>
    <w:rsid w:val="00827386"/>
    <w:rsid w:val="0082788D"/>
    <w:rsid w:val="008279DB"/>
    <w:rsid w:val="00827EEC"/>
    <w:rsid w:val="0083057F"/>
    <w:rsid w:val="00830BF0"/>
    <w:rsid w:val="00830D69"/>
    <w:rsid w:val="00831E8C"/>
    <w:rsid w:val="00832B0B"/>
    <w:rsid w:val="00832B2B"/>
    <w:rsid w:val="008330E1"/>
    <w:rsid w:val="00833395"/>
    <w:rsid w:val="008338F0"/>
    <w:rsid w:val="00833CEE"/>
    <w:rsid w:val="00833CF7"/>
    <w:rsid w:val="00834155"/>
    <w:rsid w:val="00834D98"/>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ADD"/>
    <w:rsid w:val="00837B9F"/>
    <w:rsid w:val="00840F73"/>
    <w:rsid w:val="008411DB"/>
    <w:rsid w:val="008414E0"/>
    <w:rsid w:val="008417CA"/>
    <w:rsid w:val="00841C32"/>
    <w:rsid w:val="00841C80"/>
    <w:rsid w:val="00842246"/>
    <w:rsid w:val="0084231D"/>
    <w:rsid w:val="0084245D"/>
    <w:rsid w:val="0084253B"/>
    <w:rsid w:val="00842983"/>
    <w:rsid w:val="00842A2A"/>
    <w:rsid w:val="00843039"/>
    <w:rsid w:val="00843308"/>
    <w:rsid w:val="00843C67"/>
    <w:rsid w:val="00843CF9"/>
    <w:rsid w:val="00843D48"/>
    <w:rsid w:val="00843F6C"/>
    <w:rsid w:val="0084407A"/>
    <w:rsid w:val="0084423C"/>
    <w:rsid w:val="00844278"/>
    <w:rsid w:val="00844DC4"/>
    <w:rsid w:val="00844F65"/>
    <w:rsid w:val="0084521C"/>
    <w:rsid w:val="00845395"/>
    <w:rsid w:val="00845775"/>
    <w:rsid w:val="00845B37"/>
    <w:rsid w:val="00845C68"/>
    <w:rsid w:val="008461EB"/>
    <w:rsid w:val="008463D0"/>
    <w:rsid w:val="00846F7E"/>
    <w:rsid w:val="00847480"/>
    <w:rsid w:val="00850837"/>
    <w:rsid w:val="00850899"/>
    <w:rsid w:val="00850A21"/>
    <w:rsid w:val="00850E79"/>
    <w:rsid w:val="0085105B"/>
    <w:rsid w:val="00851565"/>
    <w:rsid w:val="00851697"/>
    <w:rsid w:val="00851990"/>
    <w:rsid w:val="00851FE0"/>
    <w:rsid w:val="0085224B"/>
    <w:rsid w:val="00852479"/>
    <w:rsid w:val="008527EC"/>
    <w:rsid w:val="008533D5"/>
    <w:rsid w:val="00853695"/>
    <w:rsid w:val="00853864"/>
    <w:rsid w:val="00853D8B"/>
    <w:rsid w:val="00853FDF"/>
    <w:rsid w:val="0085421A"/>
    <w:rsid w:val="008543C1"/>
    <w:rsid w:val="008545C4"/>
    <w:rsid w:val="00854664"/>
    <w:rsid w:val="008546EE"/>
    <w:rsid w:val="00854B57"/>
    <w:rsid w:val="00854C1C"/>
    <w:rsid w:val="00855D2B"/>
    <w:rsid w:val="008564B7"/>
    <w:rsid w:val="00856766"/>
    <w:rsid w:val="00856B08"/>
    <w:rsid w:val="008578EE"/>
    <w:rsid w:val="00857957"/>
    <w:rsid w:val="00857F47"/>
    <w:rsid w:val="00860096"/>
    <w:rsid w:val="008606DE"/>
    <w:rsid w:val="00860D2D"/>
    <w:rsid w:val="00860D61"/>
    <w:rsid w:val="0086104E"/>
    <w:rsid w:val="00861170"/>
    <w:rsid w:val="008614FB"/>
    <w:rsid w:val="0086158A"/>
    <w:rsid w:val="00861B29"/>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6A33"/>
    <w:rsid w:val="00866BFC"/>
    <w:rsid w:val="008674CC"/>
    <w:rsid w:val="008678BB"/>
    <w:rsid w:val="0086790B"/>
    <w:rsid w:val="00867CCD"/>
    <w:rsid w:val="0087024B"/>
    <w:rsid w:val="00870790"/>
    <w:rsid w:val="00870A03"/>
    <w:rsid w:val="00870E8D"/>
    <w:rsid w:val="00872103"/>
    <w:rsid w:val="0087294F"/>
    <w:rsid w:val="00872A37"/>
    <w:rsid w:val="00872B0C"/>
    <w:rsid w:val="00872EE8"/>
    <w:rsid w:val="00872FA9"/>
    <w:rsid w:val="00873252"/>
    <w:rsid w:val="00873803"/>
    <w:rsid w:val="00873FAC"/>
    <w:rsid w:val="00874185"/>
    <w:rsid w:val="00874571"/>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578"/>
    <w:rsid w:val="008779FA"/>
    <w:rsid w:val="00877C74"/>
    <w:rsid w:val="008805C5"/>
    <w:rsid w:val="0088061A"/>
    <w:rsid w:val="0088078A"/>
    <w:rsid w:val="0088091C"/>
    <w:rsid w:val="00880B07"/>
    <w:rsid w:val="00880C11"/>
    <w:rsid w:val="008811F2"/>
    <w:rsid w:val="0088149B"/>
    <w:rsid w:val="00881B76"/>
    <w:rsid w:val="00881D88"/>
    <w:rsid w:val="008820D3"/>
    <w:rsid w:val="0088244E"/>
    <w:rsid w:val="008827FB"/>
    <w:rsid w:val="00882DBC"/>
    <w:rsid w:val="00883005"/>
    <w:rsid w:val="00883367"/>
    <w:rsid w:val="00883B1B"/>
    <w:rsid w:val="00883D7E"/>
    <w:rsid w:val="008842E9"/>
    <w:rsid w:val="008846F2"/>
    <w:rsid w:val="00884709"/>
    <w:rsid w:val="00884D88"/>
    <w:rsid w:val="00885279"/>
    <w:rsid w:val="008857FB"/>
    <w:rsid w:val="00885953"/>
    <w:rsid w:val="00886EBA"/>
    <w:rsid w:val="00886FD5"/>
    <w:rsid w:val="0088734D"/>
    <w:rsid w:val="0088746E"/>
    <w:rsid w:val="00887D30"/>
    <w:rsid w:val="00887E12"/>
    <w:rsid w:val="00890119"/>
    <w:rsid w:val="00890365"/>
    <w:rsid w:val="008904EF"/>
    <w:rsid w:val="0089091E"/>
    <w:rsid w:val="008909E7"/>
    <w:rsid w:val="00891165"/>
    <w:rsid w:val="00891249"/>
    <w:rsid w:val="008920F9"/>
    <w:rsid w:val="008927F7"/>
    <w:rsid w:val="00892A63"/>
    <w:rsid w:val="00892C07"/>
    <w:rsid w:val="008933F3"/>
    <w:rsid w:val="00893842"/>
    <w:rsid w:val="00893C7E"/>
    <w:rsid w:val="00893D7E"/>
    <w:rsid w:val="00894B47"/>
    <w:rsid w:val="00894E09"/>
    <w:rsid w:val="00894E1C"/>
    <w:rsid w:val="008955CC"/>
    <w:rsid w:val="0089565F"/>
    <w:rsid w:val="00895A30"/>
    <w:rsid w:val="00896268"/>
    <w:rsid w:val="008965D1"/>
    <w:rsid w:val="00896625"/>
    <w:rsid w:val="00896754"/>
    <w:rsid w:val="008967BB"/>
    <w:rsid w:val="00896AC6"/>
    <w:rsid w:val="00896C74"/>
    <w:rsid w:val="008974AA"/>
    <w:rsid w:val="00897A14"/>
    <w:rsid w:val="00897C59"/>
    <w:rsid w:val="00897EA4"/>
    <w:rsid w:val="00897F60"/>
    <w:rsid w:val="008A074C"/>
    <w:rsid w:val="008A0776"/>
    <w:rsid w:val="008A0808"/>
    <w:rsid w:val="008A0A93"/>
    <w:rsid w:val="008A0B68"/>
    <w:rsid w:val="008A0ED0"/>
    <w:rsid w:val="008A120B"/>
    <w:rsid w:val="008A1550"/>
    <w:rsid w:val="008A18FF"/>
    <w:rsid w:val="008A1996"/>
    <w:rsid w:val="008A224B"/>
    <w:rsid w:val="008A26D0"/>
    <w:rsid w:val="008A29AC"/>
    <w:rsid w:val="008A2BFC"/>
    <w:rsid w:val="008A3276"/>
    <w:rsid w:val="008A3AB2"/>
    <w:rsid w:val="008A3D2A"/>
    <w:rsid w:val="008A3F9B"/>
    <w:rsid w:val="008A3FE0"/>
    <w:rsid w:val="008A4487"/>
    <w:rsid w:val="008A4B02"/>
    <w:rsid w:val="008A551F"/>
    <w:rsid w:val="008A567C"/>
    <w:rsid w:val="008A6928"/>
    <w:rsid w:val="008A6CD0"/>
    <w:rsid w:val="008A6E99"/>
    <w:rsid w:val="008A724C"/>
    <w:rsid w:val="008A764A"/>
    <w:rsid w:val="008A7E1A"/>
    <w:rsid w:val="008B01CF"/>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C3F"/>
    <w:rsid w:val="008B6ED3"/>
    <w:rsid w:val="008B76C8"/>
    <w:rsid w:val="008B77AF"/>
    <w:rsid w:val="008B7F42"/>
    <w:rsid w:val="008C02FF"/>
    <w:rsid w:val="008C04C4"/>
    <w:rsid w:val="008C0623"/>
    <w:rsid w:val="008C09DF"/>
    <w:rsid w:val="008C1473"/>
    <w:rsid w:val="008C17EF"/>
    <w:rsid w:val="008C20D2"/>
    <w:rsid w:val="008C25DE"/>
    <w:rsid w:val="008C2CBD"/>
    <w:rsid w:val="008C385D"/>
    <w:rsid w:val="008C3A56"/>
    <w:rsid w:val="008C3A5E"/>
    <w:rsid w:val="008C40EA"/>
    <w:rsid w:val="008C4A08"/>
    <w:rsid w:val="008C4A56"/>
    <w:rsid w:val="008C4BFC"/>
    <w:rsid w:val="008C5078"/>
    <w:rsid w:val="008C582C"/>
    <w:rsid w:val="008C5DFE"/>
    <w:rsid w:val="008C63A9"/>
    <w:rsid w:val="008C6791"/>
    <w:rsid w:val="008C6959"/>
    <w:rsid w:val="008C7460"/>
    <w:rsid w:val="008D1222"/>
    <w:rsid w:val="008D17CC"/>
    <w:rsid w:val="008D2073"/>
    <w:rsid w:val="008D2948"/>
    <w:rsid w:val="008D2A3C"/>
    <w:rsid w:val="008D2C7C"/>
    <w:rsid w:val="008D300D"/>
    <w:rsid w:val="008D321A"/>
    <w:rsid w:val="008D3369"/>
    <w:rsid w:val="008D36A7"/>
    <w:rsid w:val="008D3E35"/>
    <w:rsid w:val="008D49F0"/>
    <w:rsid w:val="008D4AFE"/>
    <w:rsid w:val="008D4F2D"/>
    <w:rsid w:val="008D530D"/>
    <w:rsid w:val="008D5530"/>
    <w:rsid w:val="008D5D0F"/>
    <w:rsid w:val="008D5DBC"/>
    <w:rsid w:val="008D619C"/>
    <w:rsid w:val="008D6273"/>
    <w:rsid w:val="008D62C8"/>
    <w:rsid w:val="008D636D"/>
    <w:rsid w:val="008D6403"/>
    <w:rsid w:val="008D645D"/>
    <w:rsid w:val="008D6CD5"/>
    <w:rsid w:val="008D6D2F"/>
    <w:rsid w:val="008D6E5B"/>
    <w:rsid w:val="008D7035"/>
    <w:rsid w:val="008D75E3"/>
    <w:rsid w:val="008D7B5F"/>
    <w:rsid w:val="008D7C3F"/>
    <w:rsid w:val="008D7E4F"/>
    <w:rsid w:val="008E027A"/>
    <w:rsid w:val="008E03E9"/>
    <w:rsid w:val="008E08A3"/>
    <w:rsid w:val="008E14ED"/>
    <w:rsid w:val="008E18BF"/>
    <w:rsid w:val="008E2130"/>
    <w:rsid w:val="008E27D6"/>
    <w:rsid w:val="008E29DF"/>
    <w:rsid w:val="008E2CE1"/>
    <w:rsid w:val="008E3445"/>
    <w:rsid w:val="008E3933"/>
    <w:rsid w:val="008E39F2"/>
    <w:rsid w:val="008E3A5E"/>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B5"/>
    <w:rsid w:val="008F12FD"/>
    <w:rsid w:val="008F1E40"/>
    <w:rsid w:val="008F1EE5"/>
    <w:rsid w:val="008F1EF7"/>
    <w:rsid w:val="008F213B"/>
    <w:rsid w:val="008F23F7"/>
    <w:rsid w:val="008F30A2"/>
    <w:rsid w:val="008F32B7"/>
    <w:rsid w:val="008F335C"/>
    <w:rsid w:val="008F4125"/>
    <w:rsid w:val="008F4F9B"/>
    <w:rsid w:val="008F5398"/>
    <w:rsid w:val="008F57E6"/>
    <w:rsid w:val="008F5AC4"/>
    <w:rsid w:val="008F6322"/>
    <w:rsid w:val="008F665F"/>
    <w:rsid w:val="008F6945"/>
    <w:rsid w:val="008F71B4"/>
    <w:rsid w:val="008F7E44"/>
    <w:rsid w:val="00900109"/>
    <w:rsid w:val="00900868"/>
    <w:rsid w:val="00900F4D"/>
    <w:rsid w:val="009012BB"/>
    <w:rsid w:val="00901525"/>
    <w:rsid w:val="00901582"/>
    <w:rsid w:val="009016B6"/>
    <w:rsid w:val="00901C1C"/>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949"/>
    <w:rsid w:val="00904A03"/>
    <w:rsid w:val="00904AE7"/>
    <w:rsid w:val="00904B7B"/>
    <w:rsid w:val="00904F50"/>
    <w:rsid w:val="009057FB"/>
    <w:rsid w:val="00905998"/>
    <w:rsid w:val="009059C1"/>
    <w:rsid w:val="00905F7E"/>
    <w:rsid w:val="009061B5"/>
    <w:rsid w:val="009061C0"/>
    <w:rsid w:val="009064D0"/>
    <w:rsid w:val="0090702D"/>
    <w:rsid w:val="009076EF"/>
    <w:rsid w:val="0090775D"/>
    <w:rsid w:val="00907AD7"/>
    <w:rsid w:val="00910240"/>
    <w:rsid w:val="00910353"/>
    <w:rsid w:val="00910396"/>
    <w:rsid w:val="0091057C"/>
    <w:rsid w:val="00910857"/>
    <w:rsid w:val="0091159D"/>
    <w:rsid w:val="00911631"/>
    <w:rsid w:val="00911A49"/>
    <w:rsid w:val="00911AD6"/>
    <w:rsid w:val="00912180"/>
    <w:rsid w:val="00912511"/>
    <w:rsid w:val="009125BF"/>
    <w:rsid w:val="00912FA1"/>
    <w:rsid w:val="009135D6"/>
    <w:rsid w:val="0091435D"/>
    <w:rsid w:val="0091459E"/>
    <w:rsid w:val="00914ADE"/>
    <w:rsid w:val="00914BDA"/>
    <w:rsid w:val="00914DB7"/>
    <w:rsid w:val="00915754"/>
    <w:rsid w:val="009159B5"/>
    <w:rsid w:val="00915B2C"/>
    <w:rsid w:val="00915B79"/>
    <w:rsid w:val="00915D24"/>
    <w:rsid w:val="00915D83"/>
    <w:rsid w:val="00916179"/>
    <w:rsid w:val="009162F0"/>
    <w:rsid w:val="009165E4"/>
    <w:rsid w:val="0091693A"/>
    <w:rsid w:val="00916DC7"/>
    <w:rsid w:val="0091740A"/>
    <w:rsid w:val="0091751D"/>
    <w:rsid w:val="00917FC0"/>
    <w:rsid w:val="00920296"/>
    <w:rsid w:val="00920619"/>
    <w:rsid w:val="00920C64"/>
    <w:rsid w:val="00920D2E"/>
    <w:rsid w:val="00921324"/>
    <w:rsid w:val="0092149E"/>
    <w:rsid w:val="0092215E"/>
    <w:rsid w:val="009223BC"/>
    <w:rsid w:val="0092250D"/>
    <w:rsid w:val="009226A6"/>
    <w:rsid w:val="009226B6"/>
    <w:rsid w:val="009226FE"/>
    <w:rsid w:val="00922832"/>
    <w:rsid w:val="0092334B"/>
    <w:rsid w:val="00923675"/>
    <w:rsid w:val="0092369D"/>
    <w:rsid w:val="009238DB"/>
    <w:rsid w:val="00923FDB"/>
    <w:rsid w:val="00924A61"/>
    <w:rsid w:val="009250FA"/>
    <w:rsid w:val="0092580A"/>
    <w:rsid w:val="00926698"/>
    <w:rsid w:val="00926A24"/>
    <w:rsid w:val="00926A39"/>
    <w:rsid w:val="00926D2A"/>
    <w:rsid w:val="00926EE0"/>
    <w:rsid w:val="00927103"/>
    <w:rsid w:val="0092753F"/>
    <w:rsid w:val="00927ACC"/>
    <w:rsid w:val="00930143"/>
    <w:rsid w:val="0093018E"/>
    <w:rsid w:val="00930CD1"/>
    <w:rsid w:val="009319E0"/>
    <w:rsid w:val="009320BA"/>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292"/>
    <w:rsid w:val="00936F97"/>
    <w:rsid w:val="00937388"/>
    <w:rsid w:val="0093768A"/>
    <w:rsid w:val="009376A1"/>
    <w:rsid w:val="0093776E"/>
    <w:rsid w:val="009379A8"/>
    <w:rsid w:val="00937D3C"/>
    <w:rsid w:val="00940793"/>
    <w:rsid w:val="009408D3"/>
    <w:rsid w:val="00940B06"/>
    <w:rsid w:val="00940FA8"/>
    <w:rsid w:val="0094113C"/>
    <w:rsid w:val="00941B5E"/>
    <w:rsid w:val="00942068"/>
    <w:rsid w:val="0094233D"/>
    <w:rsid w:val="0094243A"/>
    <w:rsid w:val="009427B3"/>
    <w:rsid w:val="0094282E"/>
    <w:rsid w:val="009428B9"/>
    <w:rsid w:val="00942B01"/>
    <w:rsid w:val="00943558"/>
    <w:rsid w:val="0094374D"/>
    <w:rsid w:val="00943C6D"/>
    <w:rsid w:val="00944052"/>
    <w:rsid w:val="00944E73"/>
    <w:rsid w:val="0094566D"/>
    <w:rsid w:val="0094596E"/>
    <w:rsid w:val="00945A13"/>
    <w:rsid w:val="00945B18"/>
    <w:rsid w:val="00946166"/>
    <w:rsid w:val="00946A5C"/>
    <w:rsid w:val="00946BD9"/>
    <w:rsid w:val="009471BE"/>
    <w:rsid w:val="00947748"/>
    <w:rsid w:val="00947808"/>
    <w:rsid w:val="00950A0C"/>
    <w:rsid w:val="00950A79"/>
    <w:rsid w:val="00950F37"/>
    <w:rsid w:val="00951477"/>
    <w:rsid w:val="00951658"/>
    <w:rsid w:val="00951C28"/>
    <w:rsid w:val="00951C64"/>
    <w:rsid w:val="00951CDE"/>
    <w:rsid w:val="00951E9F"/>
    <w:rsid w:val="00951F00"/>
    <w:rsid w:val="009522F5"/>
    <w:rsid w:val="009527FA"/>
    <w:rsid w:val="00952950"/>
    <w:rsid w:val="009533E0"/>
    <w:rsid w:val="009534A4"/>
    <w:rsid w:val="00953D55"/>
    <w:rsid w:val="00953D75"/>
    <w:rsid w:val="00954166"/>
    <w:rsid w:val="00954B63"/>
    <w:rsid w:val="00954B82"/>
    <w:rsid w:val="00954C47"/>
    <w:rsid w:val="00954CCA"/>
    <w:rsid w:val="0095511C"/>
    <w:rsid w:val="00955737"/>
    <w:rsid w:val="00955850"/>
    <w:rsid w:val="00955AE7"/>
    <w:rsid w:val="00955F38"/>
    <w:rsid w:val="009563E1"/>
    <w:rsid w:val="00956641"/>
    <w:rsid w:val="00956807"/>
    <w:rsid w:val="00956972"/>
    <w:rsid w:val="00956974"/>
    <w:rsid w:val="0095732C"/>
    <w:rsid w:val="00957675"/>
    <w:rsid w:val="00957881"/>
    <w:rsid w:val="00957CDA"/>
    <w:rsid w:val="00957D50"/>
    <w:rsid w:val="00957FD0"/>
    <w:rsid w:val="00960F23"/>
    <w:rsid w:val="0096127A"/>
    <w:rsid w:val="0096135D"/>
    <w:rsid w:val="009614BB"/>
    <w:rsid w:val="00961A7A"/>
    <w:rsid w:val="00962864"/>
    <w:rsid w:val="00962A1F"/>
    <w:rsid w:val="00962B67"/>
    <w:rsid w:val="00962F60"/>
    <w:rsid w:val="009630AB"/>
    <w:rsid w:val="00963755"/>
    <w:rsid w:val="00963A2E"/>
    <w:rsid w:val="00963AD1"/>
    <w:rsid w:val="00963B46"/>
    <w:rsid w:val="00963D30"/>
    <w:rsid w:val="009641F8"/>
    <w:rsid w:val="00964295"/>
    <w:rsid w:val="00964B39"/>
    <w:rsid w:val="00964C5C"/>
    <w:rsid w:val="00964F95"/>
    <w:rsid w:val="0096556B"/>
    <w:rsid w:val="00965607"/>
    <w:rsid w:val="00965767"/>
    <w:rsid w:val="00965AF6"/>
    <w:rsid w:val="00965BFD"/>
    <w:rsid w:val="0096703E"/>
    <w:rsid w:val="00967209"/>
    <w:rsid w:val="00967455"/>
    <w:rsid w:val="009674D2"/>
    <w:rsid w:val="0096779D"/>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4E52"/>
    <w:rsid w:val="00975AA8"/>
    <w:rsid w:val="00975ABA"/>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104F"/>
    <w:rsid w:val="00981C6F"/>
    <w:rsid w:val="00982738"/>
    <w:rsid w:val="00982C75"/>
    <w:rsid w:val="00982D96"/>
    <w:rsid w:val="00982F98"/>
    <w:rsid w:val="0098312C"/>
    <w:rsid w:val="009834C0"/>
    <w:rsid w:val="0098369D"/>
    <w:rsid w:val="009836DB"/>
    <w:rsid w:val="00983E5C"/>
    <w:rsid w:val="00984473"/>
    <w:rsid w:val="009844E9"/>
    <w:rsid w:val="009844F9"/>
    <w:rsid w:val="00984C25"/>
    <w:rsid w:val="00984DD4"/>
    <w:rsid w:val="00985089"/>
    <w:rsid w:val="00985232"/>
    <w:rsid w:val="00985432"/>
    <w:rsid w:val="00985923"/>
    <w:rsid w:val="009859A0"/>
    <w:rsid w:val="00985D21"/>
    <w:rsid w:val="00986B76"/>
    <w:rsid w:val="009873CF"/>
    <w:rsid w:val="00987DE2"/>
    <w:rsid w:val="0099016C"/>
    <w:rsid w:val="009902CB"/>
    <w:rsid w:val="009904B3"/>
    <w:rsid w:val="00990584"/>
    <w:rsid w:val="00990B6F"/>
    <w:rsid w:val="00990C47"/>
    <w:rsid w:val="00990F11"/>
    <w:rsid w:val="00990FE5"/>
    <w:rsid w:val="009912AF"/>
    <w:rsid w:val="009913D0"/>
    <w:rsid w:val="009914AD"/>
    <w:rsid w:val="009916E3"/>
    <w:rsid w:val="0099194B"/>
    <w:rsid w:val="00991BA5"/>
    <w:rsid w:val="00991F52"/>
    <w:rsid w:val="0099211B"/>
    <w:rsid w:val="00992124"/>
    <w:rsid w:val="009927B3"/>
    <w:rsid w:val="0099304E"/>
    <w:rsid w:val="00993667"/>
    <w:rsid w:val="00993B89"/>
    <w:rsid w:val="00993E57"/>
    <w:rsid w:val="00994159"/>
    <w:rsid w:val="0099486A"/>
    <w:rsid w:val="00995401"/>
    <w:rsid w:val="00995403"/>
    <w:rsid w:val="0099566E"/>
    <w:rsid w:val="00995A5E"/>
    <w:rsid w:val="00995D1B"/>
    <w:rsid w:val="009962F7"/>
    <w:rsid w:val="009964F9"/>
    <w:rsid w:val="00996865"/>
    <w:rsid w:val="00996BEE"/>
    <w:rsid w:val="00997159"/>
    <w:rsid w:val="00997182"/>
    <w:rsid w:val="009974C7"/>
    <w:rsid w:val="0099763F"/>
    <w:rsid w:val="00997CB2"/>
    <w:rsid w:val="00997DAC"/>
    <w:rsid w:val="009A02A6"/>
    <w:rsid w:val="009A066D"/>
    <w:rsid w:val="009A098C"/>
    <w:rsid w:val="009A0E56"/>
    <w:rsid w:val="009A0F20"/>
    <w:rsid w:val="009A12FE"/>
    <w:rsid w:val="009A13C1"/>
    <w:rsid w:val="009A14D3"/>
    <w:rsid w:val="009A157F"/>
    <w:rsid w:val="009A2624"/>
    <w:rsid w:val="009A264A"/>
    <w:rsid w:val="009A2FFC"/>
    <w:rsid w:val="009A31A6"/>
    <w:rsid w:val="009A3204"/>
    <w:rsid w:val="009A32A8"/>
    <w:rsid w:val="009A332D"/>
    <w:rsid w:val="009A3397"/>
    <w:rsid w:val="009A3492"/>
    <w:rsid w:val="009A4767"/>
    <w:rsid w:val="009A4838"/>
    <w:rsid w:val="009A486E"/>
    <w:rsid w:val="009A4AE4"/>
    <w:rsid w:val="009A4B4F"/>
    <w:rsid w:val="009A50FD"/>
    <w:rsid w:val="009A573A"/>
    <w:rsid w:val="009A5806"/>
    <w:rsid w:val="009A5FD2"/>
    <w:rsid w:val="009A6345"/>
    <w:rsid w:val="009A653A"/>
    <w:rsid w:val="009A660A"/>
    <w:rsid w:val="009A678D"/>
    <w:rsid w:val="009A6CC3"/>
    <w:rsid w:val="009A7041"/>
    <w:rsid w:val="009A75CE"/>
    <w:rsid w:val="009A76E4"/>
    <w:rsid w:val="009A7FCC"/>
    <w:rsid w:val="009B0478"/>
    <w:rsid w:val="009B070E"/>
    <w:rsid w:val="009B12AC"/>
    <w:rsid w:val="009B12F0"/>
    <w:rsid w:val="009B151F"/>
    <w:rsid w:val="009B17C5"/>
    <w:rsid w:val="009B2226"/>
    <w:rsid w:val="009B242B"/>
    <w:rsid w:val="009B24BD"/>
    <w:rsid w:val="009B27B5"/>
    <w:rsid w:val="009B2A12"/>
    <w:rsid w:val="009B2AC8"/>
    <w:rsid w:val="009B2CCC"/>
    <w:rsid w:val="009B30C3"/>
    <w:rsid w:val="009B3683"/>
    <w:rsid w:val="009B3863"/>
    <w:rsid w:val="009B38F5"/>
    <w:rsid w:val="009B3B81"/>
    <w:rsid w:val="009B41CF"/>
    <w:rsid w:val="009B4305"/>
    <w:rsid w:val="009B4570"/>
    <w:rsid w:val="009B4592"/>
    <w:rsid w:val="009B47DF"/>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70AD"/>
    <w:rsid w:val="009B7AF2"/>
    <w:rsid w:val="009B7B3F"/>
    <w:rsid w:val="009B7B41"/>
    <w:rsid w:val="009B7F17"/>
    <w:rsid w:val="009C023A"/>
    <w:rsid w:val="009C0313"/>
    <w:rsid w:val="009C07C1"/>
    <w:rsid w:val="009C0A25"/>
    <w:rsid w:val="009C0A94"/>
    <w:rsid w:val="009C11EC"/>
    <w:rsid w:val="009C1B7C"/>
    <w:rsid w:val="009C1C5E"/>
    <w:rsid w:val="009C1FB9"/>
    <w:rsid w:val="009C26FF"/>
    <w:rsid w:val="009C2747"/>
    <w:rsid w:val="009C28C8"/>
    <w:rsid w:val="009C2BB9"/>
    <w:rsid w:val="009C3096"/>
    <w:rsid w:val="009C319B"/>
    <w:rsid w:val="009C3849"/>
    <w:rsid w:val="009C3A1C"/>
    <w:rsid w:val="009C448B"/>
    <w:rsid w:val="009C460D"/>
    <w:rsid w:val="009C4707"/>
    <w:rsid w:val="009C4E01"/>
    <w:rsid w:val="009C5515"/>
    <w:rsid w:val="009C5676"/>
    <w:rsid w:val="009C5F92"/>
    <w:rsid w:val="009C6297"/>
    <w:rsid w:val="009C62C4"/>
    <w:rsid w:val="009C7054"/>
    <w:rsid w:val="009C70DE"/>
    <w:rsid w:val="009C7405"/>
    <w:rsid w:val="009C75BC"/>
    <w:rsid w:val="009C777E"/>
    <w:rsid w:val="009C7EA4"/>
    <w:rsid w:val="009C7FC6"/>
    <w:rsid w:val="009D03F2"/>
    <w:rsid w:val="009D0BA1"/>
    <w:rsid w:val="009D0EF2"/>
    <w:rsid w:val="009D0F4A"/>
    <w:rsid w:val="009D187A"/>
    <w:rsid w:val="009D1A33"/>
    <w:rsid w:val="009D1BC1"/>
    <w:rsid w:val="009D1CFD"/>
    <w:rsid w:val="009D2AC8"/>
    <w:rsid w:val="009D2F49"/>
    <w:rsid w:val="009D3D4E"/>
    <w:rsid w:val="009D431E"/>
    <w:rsid w:val="009D45BC"/>
    <w:rsid w:val="009D4618"/>
    <w:rsid w:val="009D4B03"/>
    <w:rsid w:val="009D4CEB"/>
    <w:rsid w:val="009D4DED"/>
    <w:rsid w:val="009D4E03"/>
    <w:rsid w:val="009D54B6"/>
    <w:rsid w:val="009D55E7"/>
    <w:rsid w:val="009D5991"/>
    <w:rsid w:val="009D5DC8"/>
    <w:rsid w:val="009D6509"/>
    <w:rsid w:val="009D77D9"/>
    <w:rsid w:val="009E07D9"/>
    <w:rsid w:val="009E091F"/>
    <w:rsid w:val="009E0AB1"/>
    <w:rsid w:val="009E0CF7"/>
    <w:rsid w:val="009E0D46"/>
    <w:rsid w:val="009E0F53"/>
    <w:rsid w:val="009E0FA7"/>
    <w:rsid w:val="009E13DE"/>
    <w:rsid w:val="009E18F9"/>
    <w:rsid w:val="009E1B93"/>
    <w:rsid w:val="009E1C64"/>
    <w:rsid w:val="009E1DAF"/>
    <w:rsid w:val="009E22EA"/>
    <w:rsid w:val="009E302B"/>
    <w:rsid w:val="009E3195"/>
    <w:rsid w:val="009E32CD"/>
    <w:rsid w:val="009E3E13"/>
    <w:rsid w:val="009E3E53"/>
    <w:rsid w:val="009E45AE"/>
    <w:rsid w:val="009E46AD"/>
    <w:rsid w:val="009E4EBE"/>
    <w:rsid w:val="009E4ECC"/>
    <w:rsid w:val="009E5023"/>
    <w:rsid w:val="009E52D4"/>
    <w:rsid w:val="009E547A"/>
    <w:rsid w:val="009E6789"/>
    <w:rsid w:val="009E6C67"/>
    <w:rsid w:val="009E75CA"/>
    <w:rsid w:val="009E7751"/>
    <w:rsid w:val="009E796D"/>
    <w:rsid w:val="009F039C"/>
    <w:rsid w:val="009F121D"/>
    <w:rsid w:val="009F1732"/>
    <w:rsid w:val="009F1C58"/>
    <w:rsid w:val="009F2B87"/>
    <w:rsid w:val="009F2C2E"/>
    <w:rsid w:val="009F2FA3"/>
    <w:rsid w:val="009F305F"/>
    <w:rsid w:val="009F3279"/>
    <w:rsid w:val="009F3D91"/>
    <w:rsid w:val="009F44D3"/>
    <w:rsid w:val="009F45DE"/>
    <w:rsid w:val="009F4CE2"/>
    <w:rsid w:val="009F5345"/>
    <w:rsid w:val="009F555D"/>
    <w:rsid w:val="009F5A73"/>
    <w:rsid w:val="009F5ADC"/>
    <w:rsid w:val="009F5D1E"/>
    <w:rsid w:val="009F6A95"/>
    <w:rsid w:val="009F79CB"/>
    <w:rsid w:val="00A0020E"/>
    <w:rsid w:val="00A002D9"/>
    <w:rsid w:val="00A00710"/>
    <w:rsid w:val="00A00C70"/>
    <w:rsid w:val="00A00EA8"/>
    <w:rsid w:val="00A0110E"/>
    <w:rsid w:val="00A013CF"/>
    <w:rsid w:val="00A024D7"/>
    <w:rsid w:val="00A02B96"/>
    <w:rsid w:val="00A0319C"/>
    <w:rsid w:val="00A03B6F"/>
    <w:rsid w:val="00A03C62"/>
    <w:rsid w:val="00A03DBF"/>
    <w:rsid w:val="00A04694"/>
    <w:rsid w:val="00A04744"/>
    <w:rsid w:val="00A04777"/>
    <w:rsid w:val="00A04BBF"/>
    <w:rsid w:val="00A04D1C"/>
    <w:rsid w:val="00A05AA6"/>
    <w:rsid w:val="00A05C6A"/>
    <w:rsid w:val="00A0716B"/>
    <w:rsid w:val="00A07660"/>
    <w:rsid w:val="00A079D0"/>
    <w:rsid w:val="00A07A98"/>
    <w:rsid w:val="00A07DAC"/>
    <w:rsid w:val="00A07ECA"/>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A29"/>
    <w:rsid w:val="00A12C8C"/>
    <w:rsid w:val="00A12D5B"/>
    <w:rsid w:val="00A13289"/>
    <w:rsid w:val="00A13754"/>
    <w:rsid w:val="00A13ECD"/>
    <w:rsid w:val="00A13FEB"/>
    <w:rsid w:val="00A142E9"/>
    <w:rsid w:val="00A1430B"/>
    <w:rsid w:val="00A14407"/>
    <w:rsid w:val="00A14541"/>
    <w:rsid w:val="00A14AA2"/>
    <w:rsid w:val="00A14C9E"/>
    <w:rsid w:val="00A14D1F"/>
    <w:rsid w:val="00A14EF3"/>
    <w:rsid w:val="00A1552A"/>
    <w:rsid w:val="00A15A77"/>
    <w:rsid w:val="00A15BB9"/>
    <w:rsid w:val="00A16A87"/>
    <w:rsid w:val="00A16AEC"/>
    <w:rsid w:val="00A171EE"/>
    <w:rsid w:val="00A17966"/>
    <w:rsid w:val="00A17D9D"/>
    <w:rsid w:val="00A17FD7"/>
    <w:rsid w:val="00A20142"/>
    <w:rsid w:val="00A202BD"/>
    <w:rsid w:val="00A2045C"/>
    <w:rsid w:val="00A204C3"/>
    <w:rsid w:val="00A20943"/>
    <w:rsid w:val="00A20AED"/>
    <w:rsid w:val="00A20EB7"/>
    <w:rsid w:val="00A20F69"/>
    <w:rsid w:val="00A210F2"/>
    <w:rsid w:val="00A213E1"/>
    <w:rsid w:val="00A21749"/>
    <w:rsid w:val="00A220AD"/>
    <w:rsid w:val="00A22175"/>
    <w:rsid w:val="00A22425"/>
    <w:rsid w:val="00A22C4B"/>
    <w:rsid w:val="00A22F70"/>
    <w:rsid w:val="00A23D08"/>
    <w:rsid w:val="00A2440E"/>
    <w:rsid w:val="00A24741"/>
    <w:rsid w:val="00A24892"/>
    <w:rsid w:val="00A24BA8"/>
    <w:rsid w:val="00A24BF2"/>
    <w:rsid w:val="00A24DCC"/>
    <w:rsid w:val="00A25935"/>
    <w:rsid w:val="00A25A8E"/>
    <w:rsid w:val="00A25ADF"/>
    <w:rsid w:val="00A25B59"/>
    <w:rsid w:val="00A27BA6"/>
    <w:rsid w:val="00A27EBA"/>
    <w:rsid w:val="00A3021E"/>
    <w:rsid w:val="00A3025D"/>
    <w:rsid w:val="00A30AA3"/>
    <w:rsid w:val="00A30E19"/>
    <w:rsid w:val="00A31004"/>
    <w:rsid w:val="00A310D8"/>
    <w:rsid w:val="00A3164D"/>
    <w:rsid w:val="00A31B0F"/>
    <w:rsid w:val="00A31B62"/>
    <w:rsid w:val="00A3233B"/>
    <w:rsid w:val="00A32BF2"/>
    <w:rsid w:val="00A32E42"/>
    <w:rsid w:val="00A32E4B"/>
    <w:rsid w:val="00A32E9F"/>
    <w:rsid w:val="00A32FB9"/>
    <w:rsid w:val="00A33143"/>
    <w:rsid w:val="00A338C7"/>
    <w:rsid w:val="00A342A2"/>
    <w:rsid w:val="00A343D2"/>
    <w:rsid w:val="00A34E2D"/>
    <w:rsid w:val="00A34F85"/>
    <w:rsid w:val="00A351AA"/>
    <w:rsid w:val="00A355CD"/>
    <w:rsid w:val="00A35FEC"/>
    <w:rsid w:val="00A36DA5"/>
    <w:rsid w:val="00A36E68"/>
    <w:rsid w:val="00A370F2"/>
    <w:rsid w:val="00A371FB"/>
    <w:rsid w:val="00A37723"/>
    <w:rsid w:val="00A37D03"/>
    <w:rsid w:val="00A40239"/>
    <w:rsid w:val="00A41342"/>
    <w:rsid w:val="00A415F8"/>
    <w:rsid w:val="00A4194E"/>
    <w:rsid w:val="00A4266D"/>
    <w:rsid w:val="00A42886"/>
    <w:rsid w:val="00A42AB7"/>
    <w:rsid w:val="00A42AC9"/>
    <w:rsid w:val="00A42BF2"/>
    <w:rsid w:val="00A42C36"/>
    <w:rsid w:val="00A431A6"/>
    <w:rsid w:val="00A43741"/>
    <w:rsid w:val="00A4383B"/>
    <w:rsid w:val="00A4389B"/>
    <w:rsid w:val="00A44368"/>
    <w:rsid w:val="00A444CE"/>
    <w:rsid w:val="00A44988"/>
    <w:rsid w:val="00A44A73"/>
    <w:rsid w:val="00A44FEB"/>
    <w:rsid w:val="00A45BAD"/>
    <w:rsid w:val="00A4669D"/>
    <w:rsid w:val="00A46873"/>
    <w:rsid w:val="00A47196"/>
    <w:rsid w:val="00A473DA"/>
    <w:rsid w:val="00A47BE3"/>
    <w:rsid w:val="00A47D1A"/>
    <w:rsid w:val="00A47D7C"/>
    <w:rsid w:val="00A50B56"/>
    <w:rsid w:val="00A50CC7"/>
    <w:rsid w:val="00A51010"/>
    <w:rsid w:val="00A5120F"/>
    <w:rsid w:val="00A5131D"/>
    <w:rsid w:val="00A51814"/>
    <w:rsid w:val="00A51D26"/>
    <w:rsid w:val="00A51E4C"/>
    <w:rsid w:val="00A52AB9"/>
    <w:rsid w:val="00A52D7F"/>
    <w:rsid w:val="00A52F42"/>
    <w:rsid w:val="00A530C1"/>
    <w:rsid w:val="00A532B5"/>
    <w:rsid w:val="00A535CF"/>
    <w:rsid w:val="00A53864"/>
    <w:rsid w:val="00A53998"/>
    <w:rsid w:val="00A539B8"/>
    <w:rsid w:val="00A539EE"/>
    <w:rsid w:val="00A53F30"/>
    <w:rsid w:val="00A540B3"/>
    <w:rsid w:val="00A54A93"/>
    <w:rsid w:val="00A54B24"/>
    <w:rsid w:val="00A54BCB"/>
    <w:rsid w:val="00A55402"/>
    <w:rsid w:val="00A55474"/>
    <w:rsid w:val="00A55920"/>
    <w:rsid w:val="00A55A7A"/>
    <w:rsid w:val="00A55C70"/>
    <w:rsid w:val="00A55D48"/>
    <w:rsid w:val="00A55DB5"/>
    <w:rsid w:val="00A562EE"/>
    <w:rsid w:val="00A5671E"/>
    <w:rsid w:val="00A5700D"/>
    <w:rsid w:val="00A57F6C"/>
    <w:rsid w:val="00A6042F"/>
    <w:rsid w:val="00A60A2E"/>
    <w:rsid w:val="00A60CD4"/>
    <w:rsid w:val="00A60D12"/>
    <w:rsid w:val="00A60DB3"/>
    <w:rsid w:val="00A61159"/>
    <w:rsid w:val="00A61168"/>
    <w:rsid w:val="00A614BE"/>
    <w:rsid w:val="00A61668"/>
    <w:rsid w:val="00A61860"/>
    <w:rsid w:val="00A61A92"/>
    <w:rsid w:val="00A61A9C"/>
    <w:rsid w:val="00A61E45"/>
    <w:rsid w:val="00A61F5A"/>
    <w:rsid w:val="00A621F6"/>
    <w:rsid w:val="00A625EA"/>
    <w:rsid w:val="00A628D8"/>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67EC8"/>
    <w:rsid w:val="00A70607"/>
    <w:rsid w:val="00A706B5"/>
    <w:rsid w:val="00A70990"/>
    <w:rsid w:val="00A70C0D"/>
    <w:rsid w:val="00A70EEC"/>
    <w:rsid w:val="00A716A1"/>
    <w:rsid w:val="00A717FA"/>
    <w:rsid w:val="00A71996"/>
    <w:rsid w:val="00A71A90"/>
    <w:rsid w:val="00A71C11"/>
    <w:rsid w:val="00A71D5F"/>
    <w:rsid w:val="00A71E8D"/>
    <w:rsid w:val="00A7211B"/>
    <w:rsid w:val="00A727A0"/>
    <w:rsid w:val="00A72A2D"/>
    <w:rsid w:val="00A72FDF"/>
    <w:rsid w:val="00A73DEB"/>
    <w:rsid w:val="00A73F26"/>
    <w:rsid w:val="00A73F79"/>
    <w:rsid w:val="00A74134"/>
    <w:rsid w:val="00A74350"/>
    <w:rsid w:val="00A745E8"/>
    <w:rsid w:val="00A746CF"/>
    <w:rsid w:val="00A748CC"/>
    <w:rsid w:val="00A74CBE"/>
    <w:rsid w:val="00A74FE1"/>
    <w:rsid w:val="00A7529F"/>
    <w:rsid w:val="00A753C0"/>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34C"/>
    <w:rsid w:val="00A8143C"/>
    <w:rsid w:val="00A8147F"/>
    <w:rsid w:val="00A815A2"/>
    <w:rsid w:val="00A81784"/>
    <w:rsid w:val="00A8224A"/>
    <w:rsid w:val="00A82933"/>
    <w:rsid w:val="00A82BB9"/>
    <w:rsid w:val="00A838B5"/>
    <w:rsid w:val="00A838CE"/>
    <w:rsid w:val="00A83FCE"/>
    <w:rsid w:val="00A8425B"/>
    <w:rsid w:val="00A8462F"/>
    <w:rsid w:val="00A84C20"/>
    <w:rsid w:val="00A859B8"/>
    <w:rsid w:val="00A86F71"/>
    <w:rsid w:val="00A87544"/>
    <w:rsid w:val="00A8761E"/>
    <w:rsid w:val="00A87778"/>
    <w:rsid w:val="00A8783B"/>
    <w:rsid w:val="00A879D2"/>
    <w:rsid w:val="00A87B92"/>
    <w:rsid w:val="00A87EBB"/>
    <w:rsid w:val="00A87FC8"/>
    <w:rsid w:val="00A87FD1"/>
    <w:rsid w:val="00A90631"/>
    <w:rsid w:val="00A914DA"/>
    <w:rsid w:val="00A9192F"/>
    <w:rsid w:val="00A91C30"/>
    <w:rsid w:val="00A922C7"/>
    <w:rsid w:val="00A9237C"/>
    <w:rsid w:val="00A926CA"/>
    <w:rsid w:val="00A9286A"/>
    <w:rsid w:val="00A92947"/>
    <w:rsid w:val="00A92A3D"/>
    <w:rsid w:val="00A92C6F"/>
    <w:rsid w:val="00A92D28"/>
    <w:rsid w:val="00A92D4B"/>
    <w:rsid w:val="00A92E76"/>
    <w:rsid w:val="00A93C37"/>
    <w:rsid w:val="00A94AA1"/>
    <w:rsid w:val="00A94D0F"/>
    <w:rsid w:val="00A950C4"/>
    <w:rsid w:val="00A95428"/>
    <w:rsid w:val="00A954A5"/>
    <w:rsid w:val="00A954BA"/>
    <w:rsid w:val="00A95748"/>
    <w:rsid w:val="00A95AC7"/>
    <w:rsid w:val="00A96DC2"/>
    <w:rsid w:val="00A9723B"/>
    <w:rsid w:val="00A972C6"/>
    <w:rsid w:val="00A97379"/>
    <w:rsid w:val="00A97419"/>
    <w:rsid w:val="00A9775A"/>
    <w:rsid w:val="00A977B9"/>
    <w:rsid w:val="00A97923"/>
    <w:rsid w:val="00AA002B"/>
    <w:rsid w:val="00AA081B"/>
    <w:rsid w:val="00AA0BE3"/>
    <w:rsid w:val="00AA1842"/>
    <w:rsid w:val="00AA193F"/>
    <w:rsid w:val="00AA1BAF"/>
    <w:rsid w:val="00AA1F55"/>
    <w:rsid w:val="00AA222C"/>
    <w:rsid w:val="00AA2863"/>
    <w:rsid w:val="00AA29D8"/>
    <w:rsid w:val="00AA2E06"/>
    <w:rsid w:val="00AA2F82"/>
    <w:rsid w:val="00AA3BB0"/>
    <w:rsid w:val="00AA3D58"/>
    <w:rsid w:val="00AA418B"/>
    <w:rsid w:val="00AA421A"/>
    <w:rsid w:val="00AA439D"/>
    <w:rsid w:val="00AA48E7"/>
    <w:rsid w:val="00AA49A0"/>
    <w:rsid w:val="00AA4E3B"/>
    <w:rsid w:val="00AA502A"/>
    <w:rsid w:val="00AA549F"/>
    <w:rsid w:val="00AA5749"/>
    <w:rsid w:val="00AA5D6F"/>
    <w:rsid w:val="00AA6384"/>
    <w:rsid w:val="00AA6BE2"/>
    <w:rsid w:val="00AA71A4"/>
    <w:rsid w:val="00AA7235"/>
    <w:rsid w:val="00AA7D77"/>
    <w:rsid w:val="00AB0520"/>
    <w:rsid w:val="00AB06F9"/>
    <w:rsid w:val="00AB08ED"/>
    <w:rsid w:val="00AB0A64"/>
    <w:rsid w:val="00AB0CD5"/>
    <w:rsid w:val="00AB1618"/>
    <w:rsid w:val="00AB2103"/>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246"/>
    <w:rsid w:val="00AB6CD0"/>
    <w:rsid w:val="00AB6F5F"/>
    <w:rsid w:val="00AB7385"/>
    <w:rsid w:val="00AB772F"/>
    <w:rsid w:val="00AB7757"/>
    <w:rsid w:val="00AB776D"/>
    <w:rsid w:val="00AB7942"/>
    <w:rsid w:val="00AC02C6"/>
    <w:rsid w:val="00AC0432"/>
    <w:rsid w:val="00AC0761"/>
    <w:rsid w:val="00AC0951"/>
    <w:rsid w:val="00AC0DD9"/>
    <w:rsid w:val="00AC1516"/>
    <w:rsid w:val="00AC15C7"/>
    <w:rsid w:val="00AC16B5"/>
    <w:rsid w:val="00AC274D"/>
    <w:rsid w:val="00AC278C"/>
    <w:rsid w:val="00AC2831"/>
    <w:rsid w:val="00AC2CCF"/>
    <w:rsid w:val="00AC2CE2"/>
    <w:rsid w:val="00AC2F85"/>
    <w:rsid w:val="00AC2FD2"/>
    <w:rsid w:val="00AC3920"/>
    <w:rsid w:val="00AC3A24"/>
    <w:rsid w:val="00AC3ED0"/>
    <w:rsid w:val="00AC3F27"/>
    <w:rsid w:val="00AC404B"/>
    <w:rsid w:val="00AC41CF"/>
    <w:rsid w:val="00AC45E7"/>
    <w:rsid w:val="00AC4AC8"/>
    <w:rsid w:val="00AC4B16"/>
    <w:rsid w:val="00AC4E86"/>
    <w:rsid w:val="00AC4FC4"/>
    <w:rsid w:val="00AC56A7"/>
    <w:rsid w:val="00AC5D77"/>
    <w:rsid w:val="00AC609E"/>
    <w:rsid w:val="00AC65BF"/>
    <w:rsid w:val="00AC6605"/>
    <w:rsid w:val="00AC664B"/>
    <w:rsid w:val="00AC67BD"/>
    <w:rsid w:val="00AC75F1"/>
    <w:rsid w:val="00AC7632"/>
    <w:rsid w:val="00AD053D"/>
    <w:rsid w:val="00AD05B5"/>
    <w:rsid w:val="00AD07BB"/>
    <w:rsid w:val="00AD0B0F"/>
    <w:rsid w:val="00AD0FAA"/>
    <w:rsid w:val="00AD1FE3"/>
    <w:rsid w:val="00AD220B"/>
    <w:rsid w:val="00AD254E"/>
    <w:rsid w:val="00AD2932"/>
    <w:rsid w:val="00AD2E0C"/>
    <w:rsid w:val="00AD35A2"/>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D7150"/>
    <w:rsid w:val="00AE0080"/>
    <w:rsid w:val="00AE0341"/>
    <w:rsid w:val="00AE0515"/>
    <w:rsid w:val="00AE0CAF"/>
    <w:rsid w:val="00AE1125"/>
    <w:rsid w:val="00AE1219"/>
    <w:rsid w:val="00AE192D"/>
    <w:rsid w:val="00AE1B44"/>
    <w:rsid w:val="00AE20B5"/>
    <w:rsid w:val="00AE2755"/>
    <w:rsid w:val="00AE2A60"/>
    <w:rsid w:val="00AE3C87"/>
    <w:rsid w:val="00AE3D7E"/>
    <w:rsid w:val="00AE3E43"/>
    <w:rsid w:val="00AE49DA"/>
    <w:rsid w:val="00AE49E6"/>
    <w:rsid w:val="00AE4BBD"/>
    <w:rsid w:val="00AE4D8D"/>
    <w:rsid w:val="00AE50C3"/>
    <w:rsid w:val="00AE5220"/>
    <w:rsid w:val="00AE5745"/>
    <w:rsid w:val="00AE57B5"/>
    <w:rsid w:val="00AE58E3"/>
    <w:rsid w:val="00AE5919"/>
    <w:rsid w:val="00AE5CF4"/>
    <w:rsid w:val="00AE6907"/>
    <w:rsid w:val="00AE6C05"/>
    <w:rsid w:val="00AE6D42"/>
    <w:rsid w:val="00AE6F50"/>
    <w:rsid w:val="00AE721F"/>
    <w:rsid w:val="00AE72CF"/>
    <w:rsid w:val="00AE758F"/>
    <w:rsid w:val="00AE76AB"/>
    <w:rsid w:val="00AE7856"/>
    <w:rsid w:val="00AF066E"/>
    <w:rsid w:val="00AF0696"/>
    <w:rsid w:val="00AF07BD"/>
    <w:rsid w:val="00AF0981"/>
    <w:rsid w:val="00AF1026"/>
    <w:rsid w:val="00AF14EA"/>
    <w:rsid w:val="00AF199F"/>
    <w:rsid w:val="00AF1C09"/>
    <w:rsid w:val="00AF27A1"/>
    <w:rsid w:val="00AF2862"/>
    <w:rsid w:val="00AF2868"/>
    <w:rsid w:val="00AF2A86"/>
    <w:rsid w:val="00AF3359"/>
    <w:rsid w:val="00AF34DF"/>
    <w:rsid w:val="00AF3513"/>
    <w:rsid w:val="00AF3544"/>
    <w:rsid w:val="00AF37A9"/>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D6B"/>
    <w:rsid w:val="00B00E27"/>
    <w:rsid w:val="00B00F51"/>
    <w:rsid w:val="00B01C2B"/>
    <w:rsid w:val="00B01C6C"/>
    <w:rsid w:val="00B01CEA"/>
    <w:rsid w:val="00B01EF7"/>
    <w:rsid w:val="00B0209E"/>
    <w:rsid w:val="00B02610"/>
    <w:rsid w:val="00B027A3"/>
    <w:rsid w:val="00B02932"/>
    <w:rsid w:val="00B02CF2"/>
    <w:rsid w:val="00B03082"/>
    <w:rsid w:val="00B0330C"/>
    <w:rsid w:val="00B03446"/>
    <w:rsid w:val="00B036FE"/>
    <w:rsid w:val="00B044A1"/>
    <w:rsid w:val="00B0521E"/>
    <w:rsid w:val="00B054BE"/>
    <w:rsid w:val="00B0582B"/>
    <w:rsid w:val="00B06850"/>
    <w:rsid w:val="00B06CBB"/>
    <w:rsid w:val="00B06E57"/>
    <w:rsid w:val="00B06F30"/>
    <w:rsid w:val="00B072E8"/>
    <w:rsid w:val="00B07809"/>
    <w:rsid w:val="00B078AC"/>
    <w:rsid w:val="00B07BD8"/>
    <w:rsid w:val="00B07CA1"/>
    <w:rsid w:val="00B10017"/>
    <w:rsid w:val="00B10730"/>
    <w:rsid w:val="00B11600"/>
    <w:rsid w:val="00B11CBF"/>
    <w:rsid w:val="00B11DA3"/>
    <w:rsid w:val="00B11F6A"/>
    <w:rsid w:val="00B11FB7"/>
    <w:rsid w:val="00B122A4"/>
    <w:rsid w:val="00B12836"/>
    <w:rsid w:val="00B12C36"/>
    <w:rsid w:val="00B130E6"/>
    <w:rsid w:val="00B1316C"/>
    <w:rsid w:val="00B13355"/>
    <w:rsid w:val="00B1385D"/>
    <w:rsid w:val="00B13A06"/>
    <w:rsid w:val="00B14330"/>
    <w:rsid w:val="00B14A22"/>
    <w:rsid w:val="00B14A50"/>
    <w:rsid w:val="00B15372"/>
    <w:rsid w:val="00B1567E"/>
    <w:rsid w:val="00B157F3"/>
    <w:rsid w:val="00B1594E"/>
    <w:rsid w:val="00B15CD6"/>
    <w:rsid w:val="00B15D9F"/>
    <w:rsid w:val="00B15E7D"/>
    <w:rsid w:val="00B16022"/>
    <w:rsid w:val="00B1656D"/>
    <w:rsid w:val="00B16B83"/>
    <w:rsid w:val="00B16CAC"/>
    <w:rsid w:val="00B16DB2"/>
    <w:rsid w:val="00B175FE"/>
    <w:rsid w:val="00B2090E"/>
    <w:rsid w:val="00B2104C"/>
    <w:rsid w:val="00B21205"/>
    <w:rsid w:val="00B213FF"/>
    <w:rsid w:val="00B21732"/>
    <w:rsid w:val="00B2178E"/>
    <w:rsid w:val="00B21842"/>
    <w:rsid w:val="00B21C31"/>
    <w:rsid w:val="00B21E2B"/>
    <w:rsid w:val="00B2245A"/>
    <w:rsid w:val="00B22606"/>
    <w:rsid w:val="00B2269B"/>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EE5"/>
    <w:rsid w:val="00B35F82"/>
    <w:rsid w:val="00B36916"/>
    <w:rsid w:val="00B3721A"/>
    <w:rsid w:val="00B378CC"/>
    <w:rsid w:val="00B37BF7"/>
    <w:rsid w:val="00B37BFE"/>
    <w:rsid w:val="00B37DE8"/>
    <w:rsid w:val="00B37E41"/>
    <w:rsid w:val="00B40162"/>
    <w:rsid w:val="00B405EA"/>
    <w:rsid w:val="00B40846"/>
    <w:rsid w:val="00B41937"/>
    <w:rsid w:val="00B41CCE"/>
    <w:rsid w:val="00B41EBE"/>
    <w:rsid w:val="00B4213F"/>
    <w:rsid w:val="00B4229B"/>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930"/>
    <w:rsid w:val="00B46A3D"/>
    <w:rsid w:val="00B479A4"/>
    <w:rsid w:val="00B47BDF"/>
    <w:rsid w:val="00B47E89"/>
    <w:rsid w:val="00B50180"/>
    <w:rsid w:val="00B50561"/>
    <w:rsid w:val="00B50A64"/>
    <w:rsid w:val="00B50FD2"/>
    <w:rsid w:val="00B512AD"/>
    <w:rsid w:val="00B51468"/>
    <w:rsid w:val="00B51935"/>
    <w:rsid w:val="00B519B5"/>
    <w:rsid w:val="00B51E3C"/>
    <w:rsid w:val="00B51FAD"/>
    <w:rsid w:val="00B52A2D"/>
    <w:rsid w:val="00B5315B"/>
    <w:rsid w:val="00B5327B"/>
    <w:rsid w:val="00B532FD"/>
    <w:rsid w:val="00B53411"/>
    <w:rsid w:val="00B53D10"/>
    <w:rsid w:val="00B54047"/>
    <w:rsid w:val="00B54053"/>
    <w:rsid w:val="00B5444C"/>
    <w:rsid w:val="00B5451C"/>
    <w:rsid w:val="00B54884"/>
    <w:rsid w:val="00B54AAB"/>
    <w:rsid w:val="00B55BB7"/>
    <w:rsid w:val="00B55BF5"/>
    <w:rsid w:val="00B55C89"/>
    <w:rsid w:val="00B5618B"/>
    <w:rsid w:val="00B566CB"/>
    <w:rsid w:val="00B56CEC"/>
    <w:rsid w:val="00B5727D"/>
    <w:rsid w:val="00B57471"/>
    <w:rsid w:val="00B575FE"/>
    <w:rsid w:val="00B57AEE"/>
    <w:rsid w:val="00B601A2"/>
    <w:rsid w:val="00B60489"/>
    <w:rsid w:val="00B60EAB"/>
    <w:rsid w:val="00B61163"/>
    <w:rsid w:val="00B626C3"/>
    <w:rsid w:val="00B62756"/>
    <w:rsid w:val="00B62811"/>
    <w:rsid w:val="00B6298B"/>
    <w:rsid w:val="00B62E3D"/>
    <w:rsid w:val="00B63006"/>
    <w:rsid w:val="00B63023"/>
    <w:rsid w:val="00B63410"/>
    <w:rsid w:val="00B6437E"/>
    <w:rsid w:val="00B6494F"/>
    <w:rsid w:val="00B64953"/>
    <w:rsid w:val="00B64EEB"/>
    <w:rsid w:val="00B64FCA"/>
    <w:rsid w:val="00B657CE"/>
    <w:rsid w:val="00B663BE"/>
    <w:rsid w:val="00B66C56"/>
    <w:rsid w:val="00B674D0"/>
    <w:rsid w:val="00B675B2"/>
    <w:rsid w:val="00B67959"/>
    <w:rsid w:val="00B67D16"/>
    <w:rsid w:val="00B67DD7"/>
    <w:rsid w:val="00B70111"/>
    <w:rsid w:val="00B70372"/>
    <w:rsid w:val="00B70503"/>
    <w:rsid w:val="00B70758"/>
    <w:rsid w:val="00B70A87"/>
    <w:rsid w:val="00B70F02"/>
    <w:rsid w:val="00B70F30"/>
    <w:rsid w:val="00B71767"/>
    <w:rsid w:val="00B719D1"/>
    <w:rsid w:val="00B71E68"/>
    <w:rsid w:val="00B72591"/>
    <w:rsid w:val="00B72647"/>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B3"/>
    <w:rsid w:val="00B75CD1"/>
    <w:rsid w:val="00B75E26"/>
    <w:rsid w:val="00B76138"/>
    <w:rsid w:val="00B767FA"/>
    <w:rsid w:val="00B769DA"/>
    <w:rsid w:val="00B774F3"/>
    <w:rsid w:val="00B77C99"/>
    <w:rsid w:val="00B77DB5"/>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87CB3"/>
    <w:rsid w:val="00B90533"/>
    <w:rsid w:val="00B90AD7"/>
    <w:rsid w:val="00B90FB6"/>
    <w:rsid w:val="00B90FC8"/>
    <w:rsid w:val="00B9108D"/>
    <w:rsid w:val="00B9115D"/>
    <w:rsid w:val="00B91194"/>
    <w:rsid w:val="00B9151C"/>
    <w:rsid w:val="00B91716"/>
    <w:rsid w:val="00B9180B"/>
    <w:rsid w:val="00B91CD5"/>
    <w:rsid w:val="00B92190"/>
    <w:rsid w:val="00B925F7"/>
    <w:rsid w:val="00B92902"/>
    <w:rsid w:val="00B92F92"/>
    <w:rsid w:val="00B932F7"/>
    <w:rsid w:val="00B93E2C"/>
    <w:rsid w:val="00B9402B"/>
    <w:rsid w:val="00B94857"/>
    <w:rsid w:val="00B94947"/>
    <w:rsid w:val="00B94EA8"/>
    <w:rsid w:val="00B951E9"/>
    <w:rsid w:val="00B960AD"/>
    <w:rsid w:val="00B96537"/>
    <w:rsid w:val="00B965CA"/>
    <w:rsid w:val="00B96A89"/>
    <w:rsid w:val="00B97906"/>
    <w:rsid w:val="00B97D17"/>
    <w:rsid w:val="00BA001D"/>
    <w:rsid w:val="00BA0811"/>
    <w:rsid w:val="00BA088E"/>
    <w:rsid w:val="00BA1139"/>
    <w:rsid w:val="00BA11A2"/>
    <w:rsid w:val="00BA19F9"/>
    <w:rsid w:val="00BA1EDF"/>
    <w:rsid w:val="00BA208F"/>
    <w:rsid w:val="00BA2139"/>
    <w:rsid w:val="00BA3079"/>
    <w:rsid w:val="00BA322C"/>
    <w:rsid w:val="00BA33D8"/>
    <w:rsid w:val="00BA3459"/>
    <w:rsid w:val="00BA3495"/>
    <w:rsid w:val="00BA367D"/>
    <w:rsid w:val="00BA3721"/>
    <w:rsid w:val="00BA37BF"/>
    <w:rsid w:val="00BA3907"/>
    <w:rsid w:val="00BA3E6F"/>
    <w:rsid w:val="00BA41EF"/>
    <w:rsid w:val="00BA4229"/>
    <w:rsid w:val="00BA4805"/>
    <w:rsid w:val="00BA4895"/>
    <w:rsid w:val="00BA4A7F"/>
    <w:rsid w:val="00BA4C74"/>
    <w:rsid w:val="00BA50FB"/>
    <w:rsid w:val="00BA58D4"/>
    <w:rsid w:val="00BA5F21"/>
    <w:rsid w:val="00BA6911"/>
    <w:rsid w:val="00BA6D8F"/>
    <w:rsid w:val="00BA70C3"/>
    <w:rsid w:val="00BA765D"/>
    <w:rsid w:val="00BA7874"/>
    <w:rsid w:val="00BB00CC"/>
    <w:rsid w:val="00BB0582"/>
    <w:rsid w:val="00BB0C92"/>
    <w:rsid w:val="00BB115B"/>
    <w:rsid w:val="00BB148A"/>
    <w:rsid w:val="00BB1A7A"/>
    <w:rsid w:val="00BB1B02"/>
    <w:rsid w:val="00BB2280"/>
    <w:rsid w:val="00BB2914"/>
    <w:rsid w:val="00BB2E38"/>
    <w:rsid w:val="00BB2F60"/>
    <w:rsid w:val="00BB34A4"/>
    <w:rsid w:val="00BB3A2C"/>
    <w:rsid w:val="00BB642A"/>
    <w:rsid w:val="00BB67A1"/>
    <w:rsid w:val="00BB6A79"/>
    <w:rsid w:val="00BB7773"/>
    <w:rsid w:val="00BB7A94"/>
    <w:rsid w:val="00BB7E72"/>
    <w:rsid w:val="00BB7EA6"/>
    <w:rsid w:val="00BB7ED2"/>
    <w:rsid w:val="00BC0704"/>
    <w:rsid w:val="00BC1254"/>
    <w:rsid w:val="00BC1557"/>
    <w:rsid w:val="00BC1808"/>
    <w:rsid w:val="00BC1973"/>
    <w:rsid w:val="00BC1E43"/>
    <w:rsid w:val="00BC207C"/>
    <w:rsid w:val="00BC2485"/>
    <w:rsid w:val="00BC24CA"/>
    <w:rsid w:val="00BC290F"/>
    <w:rsid w:val="00BC2C0A"/>
    <w:rsid w:val="00BC2EE3"/>
    <w:rsid w:val="00BC2F2D"/>
    <w:rsid w:val="00BC31F3"/>
    <w:rsid w:val="00BC3476"/>
    <w:rsid w:val="00BC3482"/>
    <w:rsid w:val="00BC37AF"/>
    <w:rsid w:val="00BC4984"/>
    <w:rsid w:val="00BC4AC2"/>
    <w:rsid w:val="00BC5B6F"/>
    <w:rsid w:val="00BC62B2"/>
    <w:rsid w:val="00BC68A0"/>
    <w:rsid w:val="00BC6A89"/>
    <w:rsid w:val="00BC78CE"/>
    <w:rsid w:val="00BC7BFA"/>
    <w:rsid w:val="00BC7CF0"/>
    <w:rsid w:val="00BD034E"/>
    <w:rsid w:val="00BD053F"/>
    <w:rsid w:val="00BD0760"/>
    <w:rsid w:val="00BD0FF6"/>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5F6F"/>
    <w:rsid w:val="00BD61FF"/>
    <w:rsid w:val="00BD6408"/>
    <w:rsid w:val="00BD6537"/>
    <w:rsid w:val="00BD659A"/>
    <w:rsid w:val="00BD7917"/>
    <w:rsid w:val="00BD7B70"/>
    <w:rsid w:val="00BD7B78"/>
    <w:rsid w:val="00BD7C7B"/>
    <w:rsid w:val="00BD7D79"/>
    <w:rsid w:val="00BE0578"/>
    <w:rsid w:val="00BE065D"/>
    <w:rsid w:val="00BE0724"/>
    <w:rsid w:val="00BE08C5"/>
    <w:rsid w:val="00BE0FA3"/>
    <w:rsid w:val="00BE12C0"/>
    <w:rsid w:val="00BE17CE"/>
    <w:rsid w:val="00BE1B4B"/>
    <w:rsid w:val="00BE2135"/>
    <w:rsid w:val="00BE26BE"/>
    <w:rsid w:val="00BE2749"/>
    <w:rsid w:val="00BE31B9"/>
    <w:rsid w:val="00BE3E9D"/>
    <w:rsid w:val="00BE425E"/>
    <w:rsid w:val="00BE42FB"/>
    <w:rsid w:val="00BE4339"/>
    <w:rsid w:val="00BE496A"/>
    <w:rsid w:val="00BE4C25"/>
    <w:rsid w:val="00BE4EC0"/>
    <w:rsid w:val="00BE55BB"/>
    <w:rsid w:val="00BE5998"/>
    <w:rsid w:val="00BE60CB"/>
    <w:rsid w:val="00BE60D0"/>
    <w:rsid w:val="00BE6295"/>
    <w:rsid w:val="00BE69F6"/>
    <w:rsid w:val="00BE73BC"/>
    <w:rsid w:val="00BE7859"/>
    <w:rsid w:val="00BE7A4B"/>
    <w:rsid w:val="00BE7B90"/>
    <w:rsid w:val="00BF0173"/>
    <w:rsid w:val="00BF05B7"/>
    <w:rsid w:val="00BF0640"/>
    <w:rsid w:val="00BF066D"/>
    <w:rsid w:val="00BF0A1D"/>
    <w:rsid w:val="00BF0C84"/>
    <w:rsid w:val="00BF108A"/>
    <w:rsid w:val="00BF1471"/>
    <w:rsid w:val="00BF166D"/>
    <w:rsid w:val="00BF18ED"/>
    <w:rsid w:val="00BF1AA6"/>
    <w:rsid w:val="00BF1DE9"/>
    <w:rsid w:val="00BF2207"/>
    <w:rsid w:val="00BF289C"/>
    <w:rsid w:val="00BF2A08"/>
    <w:rsid w:val="00BF2AA9"/>
    <w:rsid w:val="00BF2D64"/>
    <w:rsid w:val="00BF32B4"/>
    <w:rsid w:val="00BF3BD0"/>
    <w:rsid w:val="00BF41E3"/>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CAF"/>
    <w:rsid w:val="00C01038"/>
    <w:rsid w:val="00C011C5"/>
    <w:rsid w:val="00C01314"/>
    <w:rsid w:val="00C015A6"/>
    <w:rsid w:val="00C0168C"/>
    <w:rsid w:val="00C01BE7"/>
    <w:rsid w:val="00C01DD0"/>
    <w:rsid w:val="00C01E39"/>
    <w:rsid w:val="00C01E7E"/>
    <w:rsid w:val="00C02123"/>
    <w:rsid w:val="00C030DB"/>
    <w:rsid w:val="00C0315D"/>
    <w:rsid w:val="00C0342E"/>
    <w:rsid w:val="00C034DC"/>
    <w:rsid w:val="00C0381D"/>
    <w:rsid w:val="00C03932"/>
    <w:rsid w:val="00C03B0F"/>
    <w:rsid w:val="00C03CD3"/>
    <w:rsid w:val="00C04004"/>
    <w:rsid w:val="00C046EB"/>
    <w:rsid w:val="00C0499A"/>
    <w:rsid w:val="00C04ACD"/>
    <w:rsid w:val="00C04FBF"/>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3D22"/>
    <w:rsid w:val="00C14695"/>
    <w:rsid w:val="00C14868"/>
    <w:rsid w:val="00C14A53"/>
    <w:rsid w:val="00C14D81"/>
    <w:rsid w:val="00C14F55"/>
    <w:rsid w:val="00C15057"/>
    <w:rsid w:val="00C155E3"/>
    <w:rsid w:val="00C1586A"/>
    <w:rsid w:val="00C15B2F"/>
    <w:rsid w:val="00C160DC"/>
    <w:rsid w:val="00C163C4"/>
    <w:rsid w:val="00C1683E"/>
    <w:rsid w:val="00C168A8"/>
    <w:rsid w:val="00C16E02"/>
    <w:rsid w:val="00C16ED8"/>
    <w:rsid w:val="00C17A66"/>
    <w:rsid w:val="00C17A74"/>
    <w:rsid w:val="00C17E65"/>
    <w:rsid w:val="00C17EC2"/>
    <w:rsid w:val="00C20BC1"/>
    <w:rsid w:val="00C20C97"/>
    <w:rsid w:val="00C21449"/>
    <w:rsid w:val="00C21591"/>
    <w:rsid w:val="00C21827"/>
    <w:rsid w:val="00C21AC7"/>
    <w:rsid w:val="00C21E5E"/>
    <w:rsid w:val="00C22BD8"/>
    <w:rsid w:val="00C22D6E"/>
    <w:rsid w:val="00C23273"/>
    <w:rsid w:val="00C23589"/>
    <w:rsid w:val="00C23B24"/>
    <w:rsid w:val="00C23BF1"/>
    <w:rsid w:val="00C2404C"/>
    <w:rsid w:val="00C240D1"/>
    <w:rsid w:val="00C24156"/>
    <w:rsid w:val="00C2476E"/>
    <w:rsid w:val="00C25370"/>
    <w:rsid w:val="00C253DE"/>
    <w:rsid w:val="00C253F9"/>
    <w:rsid w:val="00C2541F"/>
    <w:rsid w:val="00C25EEF"/>
    <w:rsid w:val="00C263D6"/>
    <w:rsid w:val="00C2655D"/>
    <w:rsid w:val="00C266FD"/>
    <w:rsid w:val="00C26783"/>
    <w:rsid w:val="00C2691A"/>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37ED1"/>
    <w:rsid w:val="00C40063"/>
    <w:rsid w:val="00C405AD"/>
    <w:rsid w:val="00C40A84"/>
    <w:rsid w:val="00C40C01"/>
    <w:rsid w:val="00C40C0A"/>
    <w:rsid w:val="00C40E0C"/>
    <w:rsid w:val="00C40E1E"/>
    <w:rsid w:val="00C40E48"/>
    <w:rsid w:val="00C40EE1"/>
    <w:rsid w:val="00C41190"/>
    <w:rsid w:val="00C413F6"/>
    <w:rsid w:val="00C420BF"/>
    <w:rsid w:val="00C4369C"/>
    <w:rsid w:val="00C43D34"/>
    <w:rsid w:val="00C44178"/>
    <w:rsid w:val="00C44565"/>
    <w:rsid w:val="00C4483D"/>
    <w:rsid w:val="00C44AF9"/>
    <w:rsid w:val="00C44E9B"/>
    <w:rsid w:val="00C44F49"/>
    <w:rsid w:val="00C4514C"/>
    <w:rsid w:val="00C453A0"/>
    <w:rsid w:val="00C4563C"/>
    <w:rsid w:val="00C45780"/>
    <w:rsid w:val="00C45EF2"/>
    <w:rsid w:val="00C46173"/>
    <w:rsid w:val="00C46357"/>
    <w:rsid w:val="00C46D97"/>
    <w:rsid w:val="00C46FFF"/>
    <w:rsid w:val="00C505EB"/>
    <w:rsid w:val="00C50A1C"/>
    <w:rsid w:val="00C50AF7"/>
    <w:rsid w:val="00C50EC4"/>
    <w:rsid w:val="00C510F4"/>
    <w:rsid w:val="00C51B42"/>
    <w:rsid w:val="00C522BF"/>
    <w:rsid w:val="00C5296B"/>
    <w:rsid w:val="00C52B43"/>
    <w:rsid w:val="00C52E4A"/>
    <w:rsid w:val="00C52FE2"/>
    <w:rsid w:val="00C533BB"/>
    <w:rsid w:val="00C542D5"/>
    <w:rsid w:val="00C5435E"/>
    <w:rsid w:val="00C546C9"/>
    <w:rsid w:val="00C548CE"/>
    <w:rsid w:val="00C54C09"/>
    <w:rsid w:val="00C556F3"/>
    <w:rsid w:val="00C5573D"/>
    <w:rsid w:val="00C55EE9"/>
    <w:rsid w:val="00C560DF"/>
    <w:rsid w:val="00C56302"/>
    <w:rsid w:val="00C57662"/>
    <w:rsid w:val="00C5775E"/>
    <w:rsid w:val="00C577A2"/>
    <w:rsid w:val="00C578E1"/>
    <w:rsid w:val="00C57B80"/>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6F10"/>
    <w:rsid w:val="00C672FF"/>
    <w:rsid w:val="00C67D33"/>
    <w:rsid w:val="00C70065"/>
    <w:rsid w:val="00C70456"/>
    <w:rsid w:val="00C705EF"/>
    <w:rsid w:val="00C7095B"/>
    <w:rsid w:val="00C70969"/>
    <w:rsid w:val="00C71EC7"/>
    <w:rsid w:val="00C72699"/>
    <w:rsid w:val="00C726B9"/>
    <w:rsid w:val="00C72B86"/>
    <w:rsid w:val="00C73058"/>
    <w:rsid w:val="00C73098"/>
    <w:rsid w:val="00C7347D"/>
    <w:rsid w:val="00C73583"/>
    <w:rsid w:val="00C743B1"/>
    <w:rsid w:val="00C7502C"/>
    <w:rsid w:val="00C75701"/>
    <w:rsid w:val="00C75EED"/>
    <w:rsid w:val="00C76412"/>
    <w:rsid w:val="00C76B13"/>
    <w:rsid w:val="00C76D33"/>
    <w:rsid w:val="00C77207"/>
    <w:rsid w:val="00C77729"/>
    <w:rsid w:val="00C777F7"/>
    <w:rsid w:val="00C77AA5"/>
    <w:rsid w:val="00C77B9E"/>
    <w:rsid w:val="00C8014D"/>
    <w:rsid w:val="00C802DB"/>
    <w:rsid w:val="00C80ED1"/>
    <w:rsid w:val="00C81487"/>
    <w:rsid w:val="00C8150E"/>
    <w:rsid w:val="00C8236D"/>
    <w:rsid w:val="00C8258D"/>
    <w:rsid w:val="00C825D8"/>
    <w:rsid w:val="00C8264A"/>
    <w:rsid w:val="00C82AAD"/>
    <w:rsid w:val="00C83359"/>
    <w:rsid w:val="00C83692"/>
    <w:rsid w:val="00C83994"/>
    <w:rsid w:val="00C84809"/>
    <w:rsid w:val="00C849B9"/>
    <w:rsid w:val="00C84AAB"/>
    <w:rsid w:val="00C84AEA"/>
    <w:rsid w:val="00C8505F"/>
    <w:rsid w:val="00C85841"/>
    <w:rsid w:val="00C85D2E"/>
    <w:rsid w:val="00C86EC1"/>
    <w:rsid w:val="00C86F9A"/>
    <w:rsid w:val="00C87282"/>
    <w:rsid w:val="00C87796"/>
    <w:rsid w:val="00C877CF"/>
    <w:rsid w:val="00C903AE"/>
    <w:rsid w:val="00C90640"/>
    <w:rsid w:val="00C90B91"/>
    <w:rsid w:val="00C91556"/>
    <w:rsid w:val="00C91F4E"/>
    <w:rsid w:val="00C9230A"/>
    <w:rsid w:val="00C92391"/>
    <w:rsid w:val="00C923F1"/>
    <w:rsid w:val="00C92D3F"/>
    <w:rsid w:val="00C93155"/>
    <w:rsid w:val="00C9368C"/>
    <w:rsid w:val="00C9371D"/>
    <w:rsid w:val="00C93B8A"/>
    <w:rsid w:val="00C94FA5"/>
    <w:rsid w:val="00C951C4"/>
    <w:rsid w:val="00C95370"/>
    <w:rsid w:val="00C954B8"/>
    <w:rsid w:val="00C95A6E"/>
    <w:rsid w:val="00C95C13"/>
    <w:rsid w:val="00C95E9F"/>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3F24"/>
    <w:rsid w:val="00CA46B2"/>
    <w:rsid w:val="00CA52F6"/>
    <w:rsid w:val="00CA5626"/>
    <w:rsid w:val="00CA5691"/>
    <w:rsid w:val="00CA61B2"/>
    <w:rsid w:val="00CA625A"/>
    <w:rsid w:val="00CA690D"/>
    <w:rsid w:val="00CA69A1"/>
    <w:rsid w:val="00CA757D"/>
    <w:rsid w:val="00CA7959"/>
    <w:rsid w:val="00CB0694"/>
    <w:rsid w:val="00CB06F0"/>
    <w:rsid w:val="00CB0932"/>
    <w:rsid w:val="00CB0E40"/>
    <w:rsid w:val="00CB0E8A"/>
    <w:rsid w:val="00CB0ED4"/>
    <w:rsid w:val="00CB12C1"/>
    <w:rsid w:val="00CB15A7"/>
    <w:rsid w:val="00CB1666"/>
    <w:rsid w:val="00CB18C4"/>
    <w:rsid w:val="00CB1DB8"/>
    <w:rsid w:val="00CB21F1"/>
    <w:rsid w:val="00CB3A59"/>
    <w:rsid w:val="00CB3E95"/>
    <w:rsid w:val="00CB445F"/>
    <w:rsid w:val="00CB4989"/>
    <w:rsid w:val="00CB5650"/>
    <w:rsid w:val="00CB5C94"/>
    <w:rsid w:val="00CB6689"/>
    <w:rsid w:val="00CB6D99"/>
    <w:rsid w:val="00CC0298"/>
    <w:rsid w:val="00CC09C8"/>
    <w:rsid w:val="00CC0A0A"/>
    <w:rsid w:val="00CC0AEC"/>
    <w:rsid w:val="00CC145B"/>
    <w:rsid w:val="00CC1BD2"/>
    <w:rsid w:val="00CC253C"/>
    <w:rsid w:val="00CC25D3"/>
    <w:rsid w:val="00CC2A12"/>
    <w:rsid w:val="00CC3143"/>
    <w:rsid w:val="00CC3318"/>
    <w:rsid w:val="00CC3572"/>
    <w:rsid w:val="00CC3736"/>
    <w:rsid w:val="00CC3B1C"/>
    <w:rsid w:val="00CC3DA3"/>
    <w:rsid w:val="00CC3DA5"/>
    <w:rsid w:val="00CC3E9E"/>
    <w:rsid w:val="00CC44A9"/>
    <w:rsid w:val="00CC4A78"/>
    <w:rsid w:val="00CC4BA3"/>
    <w:rsid w:val="00CC4C78"/>
    <w:rsid w:val="00CC5626"/>
    <w:rsid w:val="00CC564B"/>
    <w:rsid w:val="00CC56D0"/>
    <w:rsid w:val="00CC59B9"/>
    <w:rsid w:val="00CC5F79"/>
    <w:rsid w:val="00CC61D2"/>
    <w:rsid w:val="00CC6B89"/>
    <w:rsid w:val="00CC6CF5"/>
    <w:rsid w:val="00CC73A8"/>
    <w:rsid w:val="00CC73E5"/>
    <w:rsid w:val="00CC7416"/>
    <w:rsid w:val="00CC762A"/>
    <w:rsid w:val="00CC7F2C"/>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2D6D"/>
    <w:rsid w:val="00CD3348"/>
    <w:rsid w:val="00CD364D"/>
    <w:rsid w:val="00CD37A6"/>
    <w:rsid w:val="00CD3889"/>
    <w:rsid w:val="00CD3A9C"/>
    <w:rsid w:val="00CD3AB8"/>
    <w:rsid w:val="00CD3BE4"/>
    <w:rsid w:val="00CD3E94"/>
    <w:rsid w:val="00CD427D"/>
    <w:rsid w:val="00CD44FC"/>
    <w:rsid w:val="00CD450F"/>
    <w:rsid w:val="00CD490A"/>
    <w:rsid w:val="00CD4CD3"/>
    <w:rsid w:val="00CD4D42"/>
    <w:rsid w:val="00CD4EBE"/>
    <w:rsid w:val="00CD4F33"/>
    <w:rsid w:val="00CD4F8A"/>
    <w:rsid w:val="00CD5897"/>
    <w:rsid w:val="00CD5DD6"/>
    <w:rsid w:val="00CD5E02"/>
    <w:rsid w:val="00CD5E95"/>
    <w:rsid w:val="00CD5EF4"/>
    <w:rsid w:val="00CD702D"/>
    <w:rsid w:val="00CD73B7"/>
    <w:rsid w:val="00CD7800"/>
    <w:rsid w:val="00CD7F31"/>
    <w:rsid w:val="00CE07CC"/>
    <w:rsid w:val="00CE0813"/>
    <w:rsid w:val="00CE095F"/>
    <w:rsid w:val="00CE1323"/>
    <w:rsid w:val="00CE173D"/>
    <w:rsid w:val="00CE2468"/>
    <w:rsid w:val="00CE261D"/>
    <w:rsid w:val="00CE2657"/>
    <w:rsid w:val="00CE2891"/>
    <w:rsid w:val="00CE2893"/>
    <w:rsid w:val="00CE29CF"/>
    <w:rsid w:val="00CE2D64"/>
    <w:rsid w:val="00CE304C"/>
    <w:rsid w:val="00CE30B0"/>
    <w:rsid w:val="00CE354C"/>
    <w:rsid w:val="00CE3918"/>
    <w:rsid w:val="00CE3B2F"/>
    <w:rsid w:val="00CE3FF3"/>
    <w:rsid w:val="00CE4127"/>
    <w:rsid w:val="00CE49CB"/>
    <w:rsid w:val="00CE5AF9"/>
    <w:rsid w:val="00CE5E94"/>
    <w:rsid w:val="00CE65A1"/>
    <w:rsid w:val="00CE712D"/>
    <w:rsid w:val="00CE732A"/>
    <w:rsid w:val="00CE75D7"/>
    <w:rsid w:val="00CE7F73"/>
    <w:rsid w:val="00CF0F00"/>
    <w:rsid w:val="00CF10E6"/>
    <w:rsid w:val="00CF136D"/>
    <w:rsid w:val="00CF1735"/>
    <w:rsid w:val="00CF1C22"/>
    <w:rsid w:val="00CF287F"/>
    <w:rsid w:val="00CF3E61"/>
    <w:rsid w:val="00CF3F73"/>
    <w:rsid w:val="00CF42D6"/>
    <w:rsid w:val="00CF444E"/>
    <w:rsid w:val="00CF4EE5"/>
    <w:rsid w:val="00CF4FE7"/>
    <w:rsid w:val="00CF5BDA"/>
    <w:rsid w:val="00CF5F2B"/>
    <w:rsid w:val="00CF62B8"/>
    <w:rsid w:val="00CF66DF"/>
    <w:rsid w:val="00CF6A03"/>
    <w:rsid w:val="00CF7994"/>
    <w:rsid w:val="00CF7B52"/>
    <w:rsid w:val="00D00121"/>
    <w:rsid w:val="00D00423"/>
    <w:rsid w:val="00D013A5"/>
    <w:rsid w:val="00D0175B"/>
    <w:rsid w:val="00D01C2C"/>
    <w:rsid w:val="00D01DF8"/>
    <w:rsid w:val="00D01F2A"/>
    <w:rsid w:val="00D02059"/>
    <w:rsid w:val="00D02191"/>
    <w:rsid w:val="00D02AA3"/>
    <w:rsid w:val="00D02ABD"/>
    <w:rsid w:val="00D02C1B"/>
    <w:rsid w:val="00D02C42"/>
    <w:rsid w:val="00D02D45"/>
    <w:rsid w:val="00D031B2"/>
    <w:rsid w:val="00D03955"/>
    <w:rsid w:val="00D03E3B"/>
    <w:rsid w:val="00D0406B"/>
    <w:rsid w:val="00D04A43"/>
    <w:rsid w:val="00D05071"/>
    <w:rsid w:val="00D05152"/>
    <w:rsid w:val="00D05334"/>
    <w:rsid w:val="00D053EF"/>
    <w:rsid w:val="00D055AD"/>
    <w:rsid w:val="00D056B3"/>
    <w:rsid w:val="00D0577B"/>
    <w:rsid w:val="00D05BD6"/>
    <w:rsid w:val="00D05D76"/>
    <w:rsid w:val="00D06476"/>
    <w:rsid w:val="00D0660D"/>
    <w:rsid w:val="00D067E2"/>
    <w:rsid w:val="00D068A5"/>
    <w:rsid w:val="00D06EA2"/>
    <w:rsid w:val="00D07984"/>
    <w:rsid w:val="00D07A1D"/>
    <w:rsid w:val="00D07B11"/>
    <w:rsid w:val="00D07E60"/>
    <w:rsid w:val="00D07EE3"/>
    <w:rsid w:val="00D104F2"/>
    <w:rsid w:val="00D105BD"/>
    <w:rsid w:val="00D106AC"/>
    <w:rsid w:val="00D113F0"/>
    <w:rsid w:val="00D11523"/>
    <w:rsid w:val="00D115BC"/>
    <w:rsid w:val="00D11BB8"/>
    <w:rsid w:val="00D11D40"/>
    <w:rsid w:val="00D129BD"/>
    <w:rsid w:val="00D129DD"/>
    <w:rsid w:val="00D12A52"/>
    <w:rsid w:val="00D12CE9"/>
    <w:rsid w:val="00D131E1"/>
    <w:rsid w:val="00D1327B"/>
    <w:rsid w:val="00D134DA"/>
    <w:rsid w:val="00D13918"/>
    <w:rsid w:val="00D13DF9"/>
    <w:rsid w:val="00D148B7"/>
    <w:rsid w:val="00D148DB"/>
    <w:rsid w:val="00D14B16"/>
    <w:rsid w:val="00D156BD"/>
    <w:rsid w:val="00D159AD"/>
    <w:rsid w:val="00D15AB3"/>
    <w:rsid w:val="00D15CB4"/>
    <w:rsid w:val="00D160D5"/>
    <w:rsid w:val="00D16140"/>
    <w:rsid w:val="00D161A2"/>
    <w:rsid w:val="00D16DB4"/>
    <w:rsid w:val="00D17ECA"/>
    <w:rsid w:val="00D20113"/>
    <w:rsid w:val="00D2028D"/>
    <w:rsid w:val="00D20C76"/>
    <w:rsid w:val="00D2173C"/>
    <w:rsid w:val="00D21B08"/>
    <w:rsid w:val="00D23D00"/>
    <w:rsid w:val="00D240A8"/>
    <w:rsid w:val="00D24100"/>
    <w:rsid w:val="00D24501"/>
    <w:rsid w:val="00D2464F"/>
    <w:rsid w:val="00D2466D"/>
    <w:rsid w:val="00D247E5"/>
    <w:rsid w:val="00D24BBB"/>
    <w:rsid w:val="00D24DC7"/>
    <w:rsid w:val="00D24E74"/>
    <w:rsid w:val="00D2550D"/>
    <w:rsid w:val="00D2551E"/>
    <w:rsid w:val="00D25765"/>
    <w:rsid w:val="00D25769"/>
    <w:rsid w:val="00D257FB"/>
    <w:rsid w:val="00D25C78"/>
    <w:rsid w:val="00D26B5C"/>
    <w:rsid w:val="00D272C5"/>
    <w:rsid w:val="00D272E9"/>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D05"/>
    <w:rsid w:val="00D31F92"/>
    <w:rsid w:val="00D321A9"/>
    <w:rsid w:val="00D32262"/>
    <w:rsid w:val="00D325DF"/>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1AC8"/>
    <w:rsid w:val="00D424B4"/>
    <w:rsid w:val="00D431CD"/>
    <w:rsid w:val="00D434A0"/>
    <w:rsid w:val="00D43E4E"/>
    <w:rsid w:val="00D43F92"/>
    <w:rsid w:val="00D440A0"/>
    <w:rsid w:val="00D44123"/>
    <w:rsid w:val="00D444EE"/>
    <w:rsid w:val="00D445D9"/>
    <w:rsid w:val="00D445E9"/>
    <w:rsid w:val="00D44737"/>
    <w:rsid w:val="00D4473C"/>
    <w:rsid w:val="00D44C60"/>
    <w:rsid w:val="00D44D93"/>
    <w:rsid w:val="00D44E64"/>
    <w:rsid w:val="00D44F1C"/>
    <w:rsid w:val="00D450F4"/>
    <w:rsid w:val="00D45190"/>
    <w:rsid w:val="00D45456"/>
    <w:rsid w:val="00D4559B"/>
    <w:rsid w:val="00D45732"/>
    <w:rsid w:val="00D45B60"/>
    <w:rsid w:val="00D461BD"/>
    <w:rsid w:val="00D465C6"/>
    <w:rsid w:val="00D4689E"/>
    <w:rsid w:val="00D46CD3"/>
    <w:rsid w:val="00D46D26"/>
    <w:rsid w:val="00D470C5"/>
    <w:rsid w:val="00D477A7"/>
    <w:rsid w:val="00D47ABA"/>
    <w:rsid w:val="00D47C88"/>
    <w:rsid w:val="00D500ED"/>
    <w:rsid w:val="00D50702"/>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4D"/>
    <w:rsid w:val="00D529FE"/>
    <w:rsid w:val="00D52CA9"/>
    <w:rsid w:val="00D52DB1"/>
    <w:rsid w:val="00D5323B"/>
    <w:rsid w:val="00D5345C"/>
    <w:rsid w:val="00D537B1"/>
    <w:rsid w:val="00D53DAB"/>
    <w:rsid w:val="00D53E59"/>
    <w:rsid w:val="00D540C3"/>
    <w:rsid w:val="00D54170"/>
    <w:rsid w:val="00D54389"/>
    <w:rsid w:val="00D54DEB"/>
    <w:rsid w:val="00D550A0"/>
    <w:rsid w:val="00D5524F"/>
    <w:rsid w:val="00D552CC"/>
    <w:rsid w:val="00D557EB"/>
    <w:rsid w:val="00D558AD"/>
    <w:rsid w:val="00D55EB1"/>
    <w:rsid w:val="00D55EBC"/>
    <w:rsid w:val="00D5620E"/>
    <w:rsid w:val="00D56311"/>
    <w:rsid w:val="00D56985"/>
    <w:rsid w:val="00D56990"/>
    <w:rsid w:val="00D56F6B"/>
    <w:rsid w:val="00D5783B"/>
    <w:rsid w:val="00D57ADD"/>
    <w:rsid w:val="00D57B80"/>
    <w:rsid w:val="00D57E08"/>
    <w:rsid w:val="00D57F43"/>
    <w:rsid w:val="00D608EF"/>
    <w:rsid w:val="00D60A9B"/>
    <w:rsid w:val="00D61281"/>
    <w:rsid w:val="00D6155B"/>
    <w:rsid w:val="00D622E0"/>
    <w:rsid w:val="00D62BEE"/>
    <w:rsid w:val="00D62F00"/>
    <w:rsid w:val="00D62F52"/>
    <w:rsid w:val="00D63473"/>
    <w:rsid w:val="00D636F2"/>
    <w:rsid w:val="00D6382C"/>
    <w:rsid w:val="00D63C17"/>
    <w:rsid w:val="00D640D5"/>
    <w:rsid w:val="00D64390"/>
    <w:rsid w:val="00D6490B"/>
    <w:rsid w:val="00D64D91"/>
    <w:rsid w:val="00D651D9"/>
    <w:rsid w:val="00D653F1"/>
    <w:rsid w:val="00D6545F"/>
    <w:rsid w:val="00D65850"/>
    <w:rsid w:val="00D65AE9"/>
    <w:rsid w:val="00D66269"/>
    <w:rsid w:val="00D67458"/>
    <w:rsid w:val="00D676E9"/>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70E"/>
    <w:rsid w:val="00D72E39"/>
    <w:rsid w:val="00D738EE"/>
    <w:rsid w:val="00D73A0A"/>
    <w:rsid w:val="00D73DCD"/>
    <w:rsid w:val="00D73FAC"/>
    <w:rsid w:val="00D74121"/>
    <w:rsid w:val="00D74708"/>
    <w:rsid w:val="00D74A68"/>
    <w:rsid w:val="00D74CCA"/>
    <w:rsid w:val="00D74DB5"/>
    <w:rsid w:val="00D754FB"/>
    <w:rsid w:val="00D76381"/>
    <w:rsid w:val="00D765DA"/>
    <w:rsid w:val="00D76C31"/>
    <w:rsid w:val="00D76D49"/>
    <w:rsid w:val="00D76E5C"/>
    <w:rsid w:val="00D7731E"/>
    <w:rsid w:val="00D77B2D"/>
    <w:rsid w:val="00D77E7C"/>
    <w:rsid w:val="00D80524"/>
    <w:rsid w:val="00D80AE6"/>
    <w:rsid w:val="00D80B9C"/>
    <w:rsid w:val="00D80BA8"/>
    <w:rsid w:val="00D81205"/>
    <w:rsid w:val="00D8171D"/>
    <w:rsid w:val="00D818DB"/>
    <w:rsid w:val="00D82373"/>
    <w:rsid w:val="00D82A7F"/>
    <w:rsid w:val="00D82D8C"/>
    <w:rsid w:val="00D83DD7"/>
    <w:rsid w:val="00D84070"/>
    <w:rsid w:val="00D841A2"/>
    <w:rsid w:val="00D8469A"/>
    <w:rsid w:val="00D84FBF"/>
    <w:rsid w:val="00D850B3"/>
    <w:rsid w:val="00D85182"/>
    <w:rsid w:val="00D8627E"/>
    <w:rsid w:val="00D86A98"/>
    <w:rsid w:val="00D86DAD"/>
    <w:rsid w:val="00D86EDB"/>
    <w:rsid w:val="00D86EED"/>
    <w:rsid w:val="00D8706F"/>
    <w:rsid w:val="00D871DC"/>
    <w:rsid w:val="00D87B1A"/>
    <w:rsid w:val="00D87D13"/>
    <w:rsid w:val="00D87FA6"/>
    <w:rsid w:val="00D904E3"/>
    <w:rsid w:val="00D90522"/>
    <w:rsid w:val="00D90D74"/>
    <w:rsid w:val="00D910A8"/>
    <w:rsid w:val="00D911DA"/>
    <w:rsid w:val="00D91511"/>
    <w:rsid w:val="00D91929"/>
    <w:rsid w:val="00D91C95"/>
    <w:rsid w:val="00D923AE"/>
    <w:rsid w:val="00D926E9"/>
    <w:rsid w:val="00D929A7"/>
    <w:rsid w:val="00D92D10"/>
    <w:rsid w:val="00D92F30"/>
    <w:rsid w:val="00D92FD1"/>
    <w:rsid w:val="00D9305E"/>
    <w:rsid w:val="00D931CA"/>
    <w:rsid w:val="00D932A8"/>
    <w:rsid w:val="00D933FE"/>
    <w:rsid w:val="00D9361F"/>
    <w:rsid w:val="00D93AC3"/>
    <w:rsid w:val="00D93C10"/>
    <w:rsid w:val="00D954ED"/>
    <w:rsid w:val="00D957AE"/>
    <w:rsid w:val="00D95C07"/>
    <w:rsid w:val="00D95EA1"/>
    <w:rsid w:val="00D95EE1"/>
    <w:rsid w:val="00D95F15"/>
    <w:rsid w:val="00D96C8A"/>
    <w:rsid w:val="00D97282"/>
    <w:rsid w:val="00D974CB"/>
    <w:rsid w:val="00D976AC"/>
    <w:rsid w:val="00D97845"/>
    <w:rsid w:val="00DA068D"/>
    <w:rsid w:val="00DA078E"/>
    <w:rsid w:val="00DA0914"/>
    <w:rsid w:val="00DA0EB9"/>
    <w:rsid w:val="00DA0F79"/>
    <w:rsid w:val="00DA1780"/>
    <w:rsid w:val="00DA1E54"/>
    <w:rsid w:val="00DA21A2"/>
    <w:rsid w:val="00DA25ED"/>
    <w:rsid w:val="00DA2A8C"/>
    <w:rsid w:val="00DA2B7D"/>
    <w:rsid w:val="00DA3203"/>
    <w:rsid w:val="00DA32BB"/>
    <w:rsid w:val="00DA3988"/>
    <w:rsid w:val="00DA39E1"/>
    <w:rsid w:val="00DA41E5"/>
    <w:rsid w:val="00DA4A80"/>
    <w:rsid w:val="00DA4B9E"/>
    <w:rsid w:val="00DA4F4D"/>
    <w:rsid w:val="00DA5650"/>
    <w:rsid w:val="00DA5A2D"/>
    <w:rsid w:val="00DA5FC4"/>
    <w:rsid w:val="00DA640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57C"/>
    <w:rsid w:val="00DB393D"/>
    <w:rsid w:val="00DB3C26"/>
    <w:rsid w:val="00DB3D08"/>
    <w:rsid w:val="00DB4690"/>
    <w:rsid w:val="00DB5060"/>
    <w:rsid w:val="00DB5683"/>
    <w:rsid w:val="00DB5892"/>
    <w:rsid w:val="00DB598F"/>
    <w:rsid w:val="00DB5C6E"/>
    <w:rsid w:val="00DB5DDB"/>
    <w:rsid w:val="00DB5DE6"/>
    <w:rsid w:val="00DB6054"/>
    <w:rsid w:val="00DB60DD"/>
    <w:rsid w:val="00DB631C"/>
    <w:rsid w:val="00DB63E2"/>
    <w:rsid w:val="00DB66A0"/>
    <w:rsid w:val="00DB66CD"/>
    <w:rsid w:val="00DB6FB9"/>
    <w:rsid w:val="00DC0318"/>
    <w:rsid w:val="00DC0849"/>
    <w:rsid w:val="00DC085D"/>
    <w:rsid w:val="00DC0B73"/>
    <w:rsid w:val="00DC1A68"/>
    <w:rsid w:val="00DC1EBA"/>
    <w:rsid w:val="00DC2697"/>
    <w:rsid w:val="00DC2701"/>
    <w:rsid w:val="00DC2AFD"/>
    <w:rsid w:val="00DC2EC0"/>
    <w:rsid w:val="00DC31FC"/>
    <w:rsid w:val="00DC3733"/>
    <w:rsid w:val="00DC38AE"/>
    <w:rsid w:val="00DC3BEC"/>
    <w:rsid w:val="00DC3D5C"/>
    <w:rsid w:val="00DC4AFA"/>
    <w:rsid w:val="00DC4BC6"/>
    <w:rsid w:val="00DC5161"/>
    <w:rsid w:val="00DC55A6"/>
    <w:rsid w:val="00DC5645"/>
    <w:rsid w:val="00DC59E1"/>
    <w:rsid w:val="00DC5E84"/>
    <w:rsid w:val="00DC6092"/>
    <w:rsid w:val="00DC6421"/>
    <w:rsid w:val="00DC65D2"/>
    <w:rsid w:val="00DC69A4"/>
    <w:rsid w:val="00DC7694"/>
    <w:rsid w:val="00DC7FA0"/>
    <w:rsid w:val="00DD0174"/>
    <w:rsid w:val="00DD08DC"/>
    <w:rsid w:val="00DD0AE9"/>
    <w:rsid w:val="00DD0B02"/>
    <w:rsid w:val="00DD24AA"/>
    <w:rsid w:val="00DD2856"/>
    <w:rsid w:val="00DD2CD8"/>
    <w:rsid w:val="00DD2FC8"/>
    <w:rsid w:val="00DD2FDC"/>
    <w:rsid w:val="00DD3ADA"/>
    <w:rsid w:val="00DD3CF1"/>
    <w:rsid w:val="00DD42F1"/>
    <w:rsid w:val="00DD43A2"/>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4DE"/>
    <w:rsid w:val="00DD6C4C"/>
    <w:rsid w:val="00DD6E72"/>
    <w:rsid w:val="00DD6EF3"/>
    <w:rsid w:val="00DD6FA2"/>
    <w:rsid w:val="00DD7927"/>
    <w:rsid w:val="00DD7C5F"/>
    <w:rsid w:val="00DE0163"/>
    <w:rsid w:val="00DE03B0"/>
    <w:rsid w:val="00DE146C"/>
    <w:rsid w:val="00DE1E15"/>
    <w:rsid w:val="00DE23D5"/>
    <w:rsid w:val="00DE270C"/>
    <w:rsid w:val="00DE279F"/>
    <w:rsid w:val="00DE2A68"/>
    <w:rsid w:val="00DE2F16"/>
    <w:rsid w:val="00DE3577"/>
    <w:rsid w:val="00DE35FC"/>
    <w:rsid w:val="00DE3B3E"/>
    <w:rsid w:val="00DE3D9F"/>
    <w:rsid w:val="00DE4400"/>
    <w:rsid w:val="00DE478C"/>
    <w:rsid w:val="00DE47C2"/>
    <w:rsid w:val="00DE4AE8"/>
    <w:rsid w:val="00DE530B"/>
    <w:rsid w:val="00DE5832"/>
    <w:rsid w:val="00DE59CF"/>
    <w:rsid w:val="00DE5C0A"/>
    <w:rsid w:val="00DE5C51"/>
    <w:rsid w:val="00DE5C74"/>
    <w:rsid w:val="00DE5C91"/>
    <w:rsid w:val="00DE5D71"/>
    <w:rsid w:val="00DE6652"/>
    <w:rsid w:val="00DE6700"/>
    <w:rsid w:val="00DE6A8A"/>
    <w:rsid w:val="00DE7297"/>
    <w:rsid w:val="00DE72AF"/>
    <w:rsid w:val="00DE73EE"/>
    <w:rsid w:val="00DE7479"/>
    <w:rsid w:val="00DE7746"/>
    <w:rsid w:val="00DE7B48"/>
    <w:rsid w:val="00DF03C0"/>
    <w:rsid w:val="00DF06A6"/>
    <w:rsid w:val="00DF1035"/>
    <w:rsid w:val="00DF1098"/>
    <w:rsid w:val="00DF173B"/>
    <w:rsid w:val="00DF224F"/>
    <w:rsid w:val="00DF253C"/>
    <w:rsid w:val="00DF29C9"/>
    <w:rsid w:val="00DF2B0C"/>
    <w:rsid w:val="00DF36E4"/>
    <w:rsid w:val="00DF3B07"/>
    <w:rsid w:val="00DF3B0A"/>
    <w:rsid w:val="00DF3BE0"/>
    <w:rsid w:val="00DF3D7D"/>
    <w:rsid w:val="00DF3DD0"/>
    <w:rsid w:val="00DF4BD3"/>
    <w:rsid w:val="00DF537A"/>
    <w:rsid w:val="00DF5463"/>
    <w:rsid w:val="00DF5598"/>
    <w:rsid w:val="00DF57EF"/>
    <w:rsid w:val="00DF582B"/>
    <w:rsid w:val="00DF595E"/>
    <w:rsid w:val="00DF5C0C"/>
    <w:rsid w:val="00DF5CE0"/>
    <w:rsid w:val="00DF5EDF"/>
    <w:rsid w:val="00DF686E"/>
    <w:rsid w:val="00DF6C99"/>
    <w:rsid w:val="00DF6EB2"/>
    <w:rsid w:val="00DF6F05"/>
    <w:rsid w:val="00DF70CA"/>
    <w:rsid w:val="00E0021B"/>
    <w:rsid w:val="00E007A7"/>
    <w:rsid w:val="00E00A2C"/>
    <w:rsid w:val="00E00EC0"/>
    <w:rsid w:val="00E0107C"/>
    <w:rsid w:val="00E01432"/>
    <w:rsid w:val="00E018AF"/>
    <w:rsid w:val="00E0196F"/>
    <w:rsid w:val="00E01BD1"/>
    <w:rsid w:val="00E0239E"/>
    <w:rsid w:val="00E02577"/>
    <w:rsid w:val="00E030BA"/>
    <w:rsid w:val="00E036BA"/>
    <w:rsid w:val="00E03952"/>
    <w:rsid w:val="00E03965"/>
    <w:rsid w:val="00E04091"/>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10A7"/>
    <w:rsid w:val="00E11140"/>
    <w:rsid w:val="00E1144A"/>
    <w:rsid w:val="00E11515"/>
    <w:rsid w:val="00E1158B"/>
    <w:rsid w:val="00E118B6"/>
    <w:rsid w:val="00E11976"/>
    <w:rsid w:val="00E11A60"/>
    <w:rsid w:val="00E11E71"/>
    <w:rsid w:val="00E1216A"/>
    <w:rsid w:val="00E122CF"/>
    <w:rsid w:val="00E12492"/>
    <w:rsid w:val="00E12F6D"/>
    <w:rsid w:val="00E12FFB"/>
    <w:rsid w:val="00E13327"/>
    <w:rsid w:val="00E1355E"/>
    <w:rsid w:val="00E13D04"/>
    <w:rsid w:val="00E13F12"/>
    <w:rsid w:val="00E13F61"/>
    <w:rsid w:val="00E13FFC"/>
    <w:rsid w:val="00E142AC"/>
    <w:rsid w:val="00E14905"/>
    <w:rsid w:val="00E14B0B"/>
    <w:rsid w:val="00E14BC8"/>
    <w:rsid w:val="00E14C48"/>
    <w:rsid w:val="00E14C6C"/>
    <w:rsid w:val="00E14D6F"/>
    <w:rsid w:val="00E14E0A"/>
    <w:rsid w:val="00E16958"/>
    <w:rsid w:val="00E2085C"/>
    <w:rsid w:val="00E209C8"/>
    <w:rsid w:val="00E20B66"/>
    <w:rsid w:val="00E211A7"/>
    <w:rsid w:val="00E2120B"/>
    <w:rsid w:val="00E214B9"/>
    <w:rsid w:val="00E21790"/>
    <w:rsid w:val="00E21824"/>
    <w:rsid w:val="00E2185D"/>
    <w:rsid w:val="00E21992"/>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8C6"/>
    <w:rsid w:val="00E26C15"/>
    <w:rsid w:val="00E26E88"/>
    <w:rsid w:val="00E27104"/>
    <w:rsid w:val="00E27647"/>
    <w:rsid w:val="00E27B32"/>
    <w:rsid w:val="00E27DBE"/>
    <w:rsid w:val="00E27FB6"/>
    <w:rsid w:val="00E30045"/>
    <w:rsid w:val="00E30072"/>
    <w:rsid w:val="00E304BF"/>
    <w:rsid w:val="00E30672"/>
    <w:rsid w:val="00E30AB0"/>
    <w:rsid w:val="00E30CCB"/>
    <w:rsid w:val="00E3103C"/>
    <w:rsid w:val="00E31445"/>
    <w:rsid w:val="00E318A8"/>
    <w:rsid w:val="00E319E2"/>
    <w:rsid w:val="00E31BCF"/>
    <w:rsid w:val="00E32BDB"/>
    <w:rsid w:val="00E32D52"/>
    <w:rsid w:val="00E335C6"/>
    <w:rsid w:val="00E335EA"/>
    <w:rsid w:val="00E3388F"/>
    <w:rsid w:val="00E338E0"/>
    <w:rsid w:val="00E342B8"/>
    <w:rsid w:val="00E346E0"/>
    <w:rsid w:val="00E346EE"/>
    <w:rsid w:val="00E348AC"/>
    <w:rsid w:val="00E34BA1"/>
    <w:rsid w:val="00E34ED3"/>
    <w:rsid w:val="00E35043"/>
    <w:rsid w:val="00E35ACF"/>
    <w:rsid w:val="00E36166"/>
    <w:rsid w:val="00E3676A"/>
    <w:rsid w:val="00E3693A"/>
    <w:rsid w:val="00E36D00"/>
    <w:rsid w:val="00E37080"/>
    <w:rsid w:val="00E37966"/>
    <w:rsid w:val="00E37C79"/>
    <w:rsid w:val="00E37E23"/>
    <w:rsid w:val="00E40885"/>
    <w:rsid w:val="00E40A5A"/>
    <w:rsid w:val="00E411D2"/>
    <w:rsid w:val="00E412A9"/>
    <w:rsid w:val="00E41727"/>
    <w:rsid w:val="00E41856"/>
    <w:rsid w:val="00E41C04"/>
    <w:rsid w:val="00E42821"/>
    <w:rsid w:val="00E4294B"/>
    <w:rsid w:val="00E431D4"/>
    <w:rsid w:val="00E4354D"/>
    <w:rsid w:val="00E43732"/>
    <w:rsid w:val="00E43CB8"/>
    <w:rsid w:val="00E44980"/>
    <w:rsid w:val="00E44A8E"/>
    <w:rsid w:val="00E44F64"/>
    <w:rsid w:val="00E452A8"/>
    <w:rsid w:val="00E454AC"/>
    <w:rsid w:val="00E45A08"/>
    <w:rsid w:val="00E45D43"/>
    <w:rsid w:val="00E464E7"/>
    <w:rsid w:val="00E47BB0"/>
    <w:rsid w:val="00E47D4F"/>
    <w:rsid w:val="00E47E4A"/>
    <w:rsid w:val="00E47EA1"/>
    <w:rsid w:val="00E50089"/>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9AC"/>
    <w:rsid w:val="00E52BB9"/>
    <w:rsid w:val="00E52FBD"/>
    <w:rsid w:val="00E54919"/>
    <w:rsid w:val="00E54AF4"/>
    <w:rsid w:val="00E54C77"/>
    <w:rsid w:val="00E54F3D"/>
    <w:rsid w:val="00E5562D"/>
    <w:rsid w:val="00E55B58"/>
    <w:rsid w:val="00E55C35"/>
    <w:rsid w:val="00E55DEC"/>
    <w:rsid w:val="00E562E1"/>
    <w:rsid w:val="00E5648D"/>
    <w:rsid w:val="00E565FF"/>
    <w:rsid w:val="00E5698B"/>
    <w:rsid w:val="00E56A1A"/>
    <w:rsid w:val="00E56A2B"/>
    <w:rsid w:val="00E56F8D"/>
    <w:rsid w:val="00E57926"/>
    <w:rsid w:val="00E57EE3"/>
    <w:rsid w:val="00E601AF"/>
    <w:rsid w:val="00E60375"/>
    <w:rsid w:val="00E60662"/>
    <w:rsid w:val="00E60896"/>
    <w:rsid w:val="00E609FA"/>
    <w:rsid w:val="00E60C4C"/>
    <w:rsid w:val="00E60E11"/>
    <w:rsid w:val="00E6110C"/>
    <w:rsid w:val="00E611EE"/>
    <w:rsid w:val="00E6152C"/>
    <w:rsid w:val="00E6153E"/>
    <w:rsid w:val="00E61ADD"/>
    <w:rsid w:val="00E61CD0"/>
    <w:rsid w:val="00E61CDD"/>
    <w:rsid w:val="00E61FB0"/>
    <w:rsid w:val="00E62121"/>
    <w:rsid w:val="00E62BFA"/>
    <w:rsid w:val="00E62D41"/>
    <w:rsid w:val="00E632A4"/>
    <w:rsid w:val="00E632FC"/>
    <w:rsid w:val="00E63469"/>
    <w:rsid w:val="00E6377F"/>
    <w:rsid w:val="00E64058"/>
    <w:rsid w:val="00E64395"/>
    <w:rsid w:val="00E64397"/>
    <w:rsid w:val="00E64D47"/>
    <w:rsid w:val="00E64DE5"/>
    <w:rsid w:val="00E65299"/>
    <w:rsid w:val="00E6531D"/>
    <w:rsid w:val="00E65389"/>
    <w:rsid w:val="00E659D8"/>
    <w:rsid w:val="00E65DAD"/>
    <w:rsid w:val="00E65F5F"/>
    <w:rsid w:val="00E6606B"/>
    <w:rsid w:val="00E6658A"/>
    <w:rsid w:val="00E667AF"/>
    <w:rsid w:val="00E66926"/>
    <w:rsid w:val="00E66E15"/>
    <w:rsid w:val="00E6717A"/>
    <w:rsid w:val="00E674A3"/>
    <w:rsid w:val="00E67903"/>
    <w:rsid w:val="00E6793E"/>
    <w:rsid w:val="00E7075A"/>
    <w:rsid w:val="00E70AB6"/>
    <w:rsid w:val="00E71D1B"/>
    <w:rsid w:val="00E73052"/>
    <w:rsid w:val="00E735FC"/>
    <w:rsid w:val="00E7372C"/>
    <w:rsid w:val="00E737AC"/>
    <w:rsid w:val="00E73DAC"/>
    <w:rsid w:val="00E73E82"/>
    <w:rsid w:val="00E7403F"/>
    <w:rsid w:val="00E7423D"/>
    <w:rsid w:val="00E74A6C"/>
    <w:rsid w:val="00E74F76"/>
    <w:rsid w:val="00E752D6"/>
    <w:rsid w:val="00E75A97"/>
    <w:rsid w:val="00E75B41"/>
    <w:rsid w:val="00E75B67"/>
    <w:rsid w:val="00E75C4E"/>
    <w:rsid w:val="00E7622A"/>
    <w:rsid w:val="00E76448"/>
    <w:rsid w:val="00E764C4"/>
    <w:rsid w:val="00E766F7"/>
    <w:rsid w:val="00E76D3A"/>
    <w:rsid w:val="00E77A1F"/>
    <w:rsid w:val="00E80143"/>
    <w:rsid w:val="00E803DA"/>
    <w:rsid w:val="00E80582"/>
    <w:rsid w:val="00E806EA"/>
    <w:rsid w:val="00E80950"/>
    <w:rsid w:val="00E8119D"/>
    <w:rsid w:val="00E81547"/>
    <w:rsid w:val="00E81976"/>
    <w:rsid w:val="00E81DDA"/>
    <w:rsid w:val="00E81E11"/>
    <w:rsid w:val="00E82472"/>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48A"/>
    <w:rsid w:val="00E86A32"/>
    <w:rsid w:val="00E86A42"/>
    <w:rsid w:val="00E872C5"/>
    <w:rsid w:val="00E8766C"/>
    <w:rsid w:val="00E87C38"/>
    <w:rsid w:val="00E87F7C"/>
    <w:rsid w:val="00E907E1"/>
    <w:rsid w:val="00E90889"/>
    <w:rsid w:val="00E90B84"/>
    <w:rsid w:val="00E910D8"/>
    <w:rsid w:val="00E91CD4"/>
    <w:rsid w:val="00E933BD"/>
    <w:rsid w:val="00E933D2"/>
    <w:rsid w:val="00E93701"/>
    <w:rsid w:val="00E93BA2"/>
    <w:rsid w:val="00E93E57"/>
    <w:rsid w:val="00E94312"/>
    <w:rsid w:val="00E94A8A"/>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62D"/>
    <w:rsid w:val="00EA0994"/>
    <w:rsid w:val="00EA0A9D"/>
    <w:rsid w:val="00EA1A3C"/>
    <w:rsid w:val="00EA1F15"/>
    <w:rsid w:val="00EA2340"/>
    <w:rsid w:val="00EA2364"/>
    <w:rsid w:val="00EA240D"/>
    <w:rsid w:val="00EA24DF"/>
    <w:rsid w:val="00EA27F6"/>
    <w:rsid w:val="00EA2BAE"/>
    <w:rsid w:val="00EA2E37"/>
    <w:rsid w:val="00EA33F3"/>
    <w:rsid w:val="00EA3D82"/>
    <w:rsid w:val="00EA3F0E"/>
    <w:rsid w:val="00EA41E0"/>
    <w:rsid w:val="00EA48AA"/>
    <w:rsid w:val="00EA4D01"/>
    <w:rsid w:val="00EA4E01"/>
    <w:rsid w:val="00EA4F98"/>
    <w:rsid w:val="00EA4FCE"/>
    <w:rsid w:val="00EA4FF0"/>
    <w:rsid w:val="00EA50F9"/>
    <w:rsid w:val="00EA5151"/>
    <w:rsid w:val="00EA53AC"/>
    <w:rsid w:val="00EA5731"/>
    <w:rsid w:val="00EA5799"/>
    <w:rsid w:val="00EA5B4D"/>
    <w:rsid w:val="00EA6502"/>
    <w:rsid w:val="00EA65A8"/>
    <w:rsid w:val="00EA6768"/>
    <w:rsid w:val="00EA700F"/>
    <w:rsid w:val="00EA75BD"/>
    <w:rsid w:val="00EA7DC4"/>
    <w:rsid w:val="00EB084B"/>
    <w:rsid w:val="00EB1039"/>
    <w:rsid w:val="00EB145D"/>
    <w:rsid w:val="00EB1557"/>
    <w:rsid w:val="00EB1862"/>
    <w:rsid w:val="00EB1B5D"/>
    <w:rsid w:val="00EB2349"/>
    <w:rsid w:val="00EB26F9"/>
    <w:rsid w:val="00EB273E"/>
    <w:rsid w:val="00EB2832"/>
    <w:rsid w:val="00EB288D"/>
    <w:rsid w:val="00EB2B95"/>
    <w:rsid w:val="00EB2FFF"/>
    <w:rsid w:val="00EB3270"/>
    <w:rsid w:val="00EB350B"/>
    <w:rsid w:val="00EB35B3"/>
    <w:rsid w:val="00EB3C1F"/>
    <w:rsid w:val="00EB3F92"/>
    <w:rsid w:val="00EB3FCD"/>
    <w:rsid w:val="00EB40DF"/>
    <w:rsid w:val="00EB479D"/>
    <w:rsid w:val="00EB4AC9"/>
    <w:rsid w:val="00EB565B"/>
    <w:rsid w:val="00EB5E56"/>
    <w:rsid w:val="00EB61AC"/>
    <w:rsid w:val="00EB6253"/>
    <w:rsid w:val="00EB64F0"/>
    <w:rsid w:val="00EB6544"/>
    <w:rsid w:val="00EB7804"/>
    <w:rsid w:val="00EB7BBF"/>
    <w:rsid w:val="00EB7BC5"/>
    <w:rsid w:val="00EB7C9B"/>
    <w:rsid w:val="00EB7D98"/>
    <w:rsid w:val="00EB7E60"/>
    <w:rsid w:val="00EC006E"/>
    <w:rsid w:val="00EC0478"/>
    <w:rsid w:val="00EC0B0A"/>
    <w:rsid w:val="00EC0C5F"/>
    <w:rsid w:val="00EC0C77"/>
    <w:rsid w:val="00EC112A"/>
    <w:rsid w:val="00EC1550"/>
    <w:rsid w:val="00EC1A8D"/>
    <w:rsid w:val="00EC2270"/>
    <w:rsid w:val="00EC2593"/>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255"/>
    <w:rsid w:val="00EC66C9"/>
    <w:rsid w:val="00EC6E39"/>
    <w:rsid w:val="00EC7142"/>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9C8"/>
    <w:rsid w:val="00ED3A4D"/>
    <w:rsid w:val="00ED3B5C"/>
    <w:rsid w:val="00ED3F52"/>
    <w:rsid w:val="00ED4A85"/>
    <w:rsid w:val="00ED4AC5"/>
    <w:rsid w:val="00ED4FB7"/>
    <w:rsid w:val="00ED50CF"/>
    <w:rsid w:val="00ED598B"/>
    <w:rsid w:val="00ED5A08"/>
    <w:rsid w:val="00ED6031"/>
    <w:rsid w:val="00ED63C7"/>
    <w:rsid w:val="00ED6751"/>
    <w:rsid w:val="00ED69DB"/>
    <w:rsid w:val="00ED6BB5"/>
    <w:rsid w:val="00ED6E64"/>
    <w:rsid w:val="00ED6ED3"/>
    <w:rsid w:val="00ED7176"/>
    <w:rsid w:val="00ED73AD"/>
    <w:rsid w:val="00ED7667"/>
    <w:rsid w:val="00ED7C0A"/>
    <w:rsid w:val="00EE03C1"/>
    <w:rsid w:val="00EE048D"/>
    <w:rsid w:val="00EE0A8C"/>
    <w:rsid w:val="00EE0D6B"/>
    <w:rsid w:val="00EE19B5"/>
    <w:rsid w:val="00EE19DE"/>
    <w:rsid w:val="00EE293A"/>
    <w:rsid w:val="00EE2960"/>
    <w:rsid w:val="00EE2FC9"/>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6FED"/>
    <w:rsid w:val="00EE71F8"/>
    <w:rsid w:val="00EE769C"/>
    <w:rsid w:val="00EE7B3C"/>
    <w:rsid w:val="00EE7E26"/>
    <w:rsid w:val="00EF0CB0"/>
    <w:rsid w:val="00EF1576"/>
    <w:rsid w:val="00EF1ADA"/>
    <w:rsid w:val="00EF20DB"/>
    <w:rsid w:val="00EF2313"/>
    <w:rsid w:val="00EF2403"/>
    <w:rsid w:val="00EF29D2"/>
    <w:rsid w:val="00EF2CE1"/>
    <w:rsid w:val="00EF2DE6"/>
    <w:rsid w:val="00EF335C"/>
    <w:rsid w:val="00EF3DA3"/>
    <w:rsid w:val="00EF44E9"/>
    <w:rsid w:val="00EF4959"/>
    <w:rsid w:val="00EF4F0C"/>
    <w:rsid w:val="00EF51C4"/>
    <w:rsid w:val="00EF5F61"/>
    <w:rsid w:val="00EF626F"/>
    <w:rsid w:val="00EF630F"/>
    <w:rsid w:val="00EF63D7"/>
    <w:rsid w:val="00EF665A"/>
    <w:rsid w:val="00EF73B7"/>
    <w:rsid w:val="00EF78C3"/>
    <w:rsid w:val="00EF7CF1"/>
    <w:rsid w:val="00EF7DCF"/>
    <w:rsid w:val="00F00BDA"/>
    <w:rsid w:val="00F01562"/>
    <w:rsid w:val="00F015B6"/>
    <w:rsid w:val="00F0171A"/>
    <w:rsid w:val="00F01AB5"/>
    <w:rsid w:val="00F01D29"/>
    <w:rsid w:val="00F01EC7"/>
    <w:rsid w:val="00F028A2"/>
    <w:rsid w:val="00F02EB9"/>
    <w:rsid w:val="00F03748"/>
    <w:rsid w:val="00F038BF"/>
    <w:rsid w:val="00F03A06"/>
    <w:rsid w:val="00F03DA1"/>
    <w:rsid w:val="00F04483"/>
    <w:rsid w:val="00F0472D"/>
    <w:rsid w:val="00F04E71"/>
    <w:rsid w:val="00F0513D"/>
    <w:rsid w:val="00F05344"/>
    <w:rsid w:val="00F055E9"/>
    <w:rsid w:val="00F05CE4"/>
    <w:rsid w:val="00F05D72"/>
    <w:rsid w:val="00F05F26"/>
    <w:rsid w:val="00F0620D"/>
    <w:rsid w:val="00F06580"/>
    <w:rsid w:val="00F0685F"/>
    <w:rsid w:val="00F06E31"/>
    <w:rsid w:val="00F06F59"/>
    <w:rsid w:val="00F07A5E"/>
    <w:rsid w:val="00F07BBE"/>
    <w:rsid w:val="00F07BEE"/>
    <w:rsid w:val="00F07C08"/>
    <w:rsid w:val="00F07C0C"/>
    <w:rsid w:val="00F07C97"/>
    <w:rsid w:val="00F10872"/>
    <w:rsid w:val="00F10F93"/>
    <w:rsid w:val="00F114DF"/>
    <w:rsid w:val="00F11725"/>
    <w:rsid w:val="00F11856"/>
    <w:rsid w:val="00F11C91"/>
    <w:rsid w:val="00F125BF"/>
    <w:rsid w:val="00F1272C"/>
    <w:rsid w:val="00F13062"/>
    <w:rsid w:val="00F1322D"/>
    <w:rsid w:val="00F132AA"/>
    <w:rsid w:val="00F13A4C"/>
    <w:rsid w:val="00F13EC4"/>
    <w:rsid w:val="00F145BD"/>
    <w:rsid w:val="00F147D5"/>
    <w:rsid w:val="00F147DF"/>
    <w:rsid w:val="00F14971"/>
    <w:rsid w:val="00F1507D"/>
    <w:rsid w:val="00F15553"/>
    <w:rsid w:val="00F155C3"/>
    <w:rsid w:val="00F155F4"/>
    <w:rsid w:val="00F1654B"/>
    <w:rsid w:val="00F16794"/>
    <w:rsid w:val="00F16A0E"/>
    <w:rsid w:val="00F16B6F"/>
    <w:rsid w:val="00F16BB3"/>
    <w:rsid w:val="00F16D33"/>
    <w:rsid w:val="00F17347"/>
    <w:rsid w:val="00F1798F"/>
    <w:rsid w:val="00F17B1D"/>
    <w:rsid w:val="00F2074D"/>
    <w:rsid w:val="00F20A5D"/>
    <w:rsid w:val="00F21250"/>
    <w:rsid w:val="00F217E5"/>
    <w:rsid w:val="00F2187E"/>
    <w:rsid w:val="00F219E3"/>
    <w:rsid w:val="00F21D0D"/>
    <w:rsid w:val="00F21E5E"/>
    <w:rsid w:val="00F2208D"/>
    <w:rsid w:val="00F2217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757"/>
    <w:rsid w:val="00F31863"/>
    <w:rsid w:val="00F31BDD"/>
    <w:rsid w:val="00F31FBB"/>
    <w:rsid w:val="00F32340"/>
    <w:rsid w:val="00F32FB4"/>
    <w:rsid w:val="00F33476"/>
    <w:rsid w:val="00F346B9"/>
    <w:rsid w:val="00F35FE4"/>
    <w:rsid w:val="00F36C59"/>
    <w:rsid w:val="00F36DDC"/>
    <w:rsid w:val="00F37048"/>
    <w:rsid w:val="00F3769E"/>
    <w:rsid w:val="00F376EF"/>
    <w:rsid w:val="00F379FD"/>
    <w:rsid w:val="00F37EDB"/>
    <w:rsid w:val="00F37FC0"/>
    <w:rsid w:val="00F40388"/>
    <w:rsid w:val="00F40BFF"/>
    <w:rsid w:val="00F413CA"/>
    <w:rsid w:val="00F415B7"/>
    <w:rsid w:val="00F41E01"/>
    <w:rsid w:val="00F41ED6"/>
    <w:rsid w:val="00F42614"/>
    <w:rsid w:val="00F42668"/>
    <w:rsid w:val="00F42687"/>
    <w:rsid w:val="00F427D7"/>
    <w:rsid w:val="00F42913"/>
    <w:rsid w:val="00F429D2"/>
    <w:rsid w:val="00F42B0C"/>
    <w:rsid w:val="00F43687"/>
    <w:rsid w:val="00F43716"/>
    <w:rsid w:val="00F441F5"/>
    <w:rsid w:val="00F44C20"/>
    <w:rsid w:val="00F451B3"/>
    <w:rsid w:val="00F45656"/>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95B"/>
    <w:rsid w:val="00F62D95"/>
    <w:rsid w:val="00F63C0C"/>
    <w:rsid w:val="00F64148"/>
    <w:rsid w:val="00F64392"/>
    <w:rsid w:val="00F64477"/>
    <w:rsid w:val="00F64842"/>
    <w:rsid w:val="00F650A8"/>
    <w:rsid w:val="00F65142"/>
    <w:rsid w:val="00F652BD"/>
    <w:rsid w:val="00F654C2"/>
    <w:rsid w:val="00F65AFC"/>
    <w:rsid w:val="00F65D84"/>
    <w:rsid w:val="00F65DD0"/>
    <w:rsid w:val="00F65E58"/>
    <w:rsid w:val="00F665EB"/>
    <w:rsid w:val="00F668B8"/>
    <w:rsid w:val="00F66ACC"/>
    <w:rsid w:val="00F67459"/>
    <w:rsid w:val="00F676FE"/>
    <w:rsid w:val="00F6789C"/>
    <w:rsid w:val="00F67ADA"/>
    <w:rsid w:val="00F701F9"/>
    <w:rsid w:val="00F70647"/>
    <w:rsid w:val="00F7086A"/>
    <w:rsid w:val="00F70AFB"/>
    <w:rsid w:val="00F7113A"/>
    <w:rsid w:val="00F71A1A"/>
    <w:rsid w:val="00F71F16"/>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4A2"/>
    <w:rsid w:val="00F759D6"/>
    <w:rsid w:val="00F75A70"/>
    <w:rsid w:val="00F7638D"/>
    <w:rsid w:val="00F76400"/>
    <w:rsid w:val="00F76754"/>
    <w:rsid w:val="00F7691B"/>
    <w:rsid w:val="00F76F1C"/>
    <w:rsid w:val="00F77497"/>
    <w:rsid w:val="00F77B13"/>
    <w:rsid w:val="00F77C83"/>
    <w:rsid w:val="00F77DDA"/>
    <w:rsid w:val="00F80590"/>
    <w:rsid w:val="00F808E2"/>
    <w:rsid w:val="00F81004"/>
    <w:rsid w:val="00F812B9"/>
    <w:rsid w:val="00F81705"/>
    <w:rsid w:val="00F81BCE"/>
    <w:rsid w:val="00F822EC"/>
    <w:rsid w:val="00F828EB"/>
    <w:rsid w:val="00F82919"/>
    <w:rsid w:val="00F82BB4"/>
    <w:rsid w:val="00F82D02"/>
    <w:rsid w:val="00F82DB9"/>
    <w:rsid w:val="00F82F80"/>
    <w:rsid w:val="00F83255"/>
    <w:rsid w:val="00F838F4"/>
    <w:rsid w:val="00F83A23"/>
    <w:rsid w:val="00F83FFC"/>
    <w:rsid w:val="00F8402F"/>
    <w:rsid w:val="00F84E51"/>
    <w:rsid w:val="00F85356"/>
    <w:rsid w:val="00F85447"/>
    <w:rsid w:val="00F8552A"/>
    <w:rsid w:val="00F855BA"/>
    <w:rsid w:val="00F8569F"/>
    <w:rsid w:val="00F85C37"/>
    <w:rsid w:val="00F85FA2"/>
    <w:rsid w:val="00F860F3"/>
    <w:rsid w:val="00F863BA"/>
    <w:rsid w:val="00F8660C"/>
    <w:rsid w:val="00F86A0D"/>
    <w:rsid w:val="00F87800"/>
    <w:rsid w:val="00F8783C"/>
    <w:rsid w:val="00F879AE"/>
    <w:rsid w:val="00F902AE"/>
    <w:rsid w:val="00F90C74"/>
    <w:rsid w:val="00F90D13"/>
    <w:rsid w:val="00F90DED"/>
    <w:rsid w:val="00F90F0E"/>
    <w:rsid w:val="00F910A9"/>
    <w:rsid w:val="00F912AF"/>
    <w:rsid w:val="00F91455"/>
    <w:rsid w:val="00F91521"/>
    <w:rsid w:val="00F91CD6"/>
    <w:rsid w:val="00F925CE"/>
    <w:rsid w:val="00F92AE2"/>
    <w:rsid w:val="00F93860"/>
    <w:rsid w:val="00F94054"/>
    <w:rsid w:val="00F944C6"/>
    <w:rsid w:val="00F9511D"/>
    <w:rsid w:val="00F953E7"/>
    <w:rsid w:val="00F9544C"/>
    <w:rsid w:val="00F95586"/>
    <w:rsid w:val="00F9570C"/>
    <w:rsid w:val="00F9586C"/>
    <w:rsid w:val="00F95B4A"/>
    <w:rsid w:val="00F95D78"/>
    <w:rsid w:val="00F96173"/>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1D"/>
    <w:rsid w:val="00FA4896"/>
    <w:rsid w:val="00FA4AF9"/>
    <w:rsid w:val="00FA4EB2"/>
    <w:rsid w:val="00FA511C"/>
    <w:rsid w:val="00FA5403"/>
    <w:rsid w:val="00FA545F"/>
    <w:rsid w:val="00FA5897"/>
    <w:rsid w:val="00FA58E8"/>
    <w:rsid w:val="00FA59EC"/>
    <w:rsid w:val="00FA59F8"/>
    <w:rsid w:val="00FA6064"/>
    <w:rsid w:val="00FA64EB"/>
    <w:rsid w:val="00FA6689"/>
    <w:rsid w:val="00FA7243"/>
    <w:rsid w:val="00FA7273"/>
    <w:rsid w:val="00FA73CB"/>
    <w:rsid w:val="00FA75DE"/>
    <w:rsid w:val="00FA7882"/>
    <w:rsid w:val="00FB01F9"/>
    <w:rsid w:val="00FB0277"/>
    <w:rsid w:val="00FB0436"/>
    <w:rsid w:val="00FB0A91"/>
    <w:rsid w:val="00FB0AD3"/>
    <w:rsid w:val="00FB1657"/>
    <w:rsid w:val="00FB18EC"/>
    <w:rsid w:val="00FB24B9"/>
    <w:rsid w:val="00FB2550"/>
    <w:rsid w:val="00FB2A6A"/>
    <w:rsid w:val="00FB35FE"/>
    <w:rsid w:val="00FB4627"/>
    <w:rsid w:val="00FB4787"/>
    <w:rsid w:val="00FB47D2"/>
    <w:rsid w:val="00FB4BF1"/>
    <w:rsid w:val="00FB4C25"/>
    <w:rsid w:val="00FB4D46"/>
    <w:rsid w:val="00FB4EF8"/>
    <w:rsid w:val="00FB545C"/>
    <w:rsid w:val="00FB54A8"/>
    <w:rsid w:val="00FB58BD"/>
    <w:rsid w:val="00FB5A49"/>
    <w:rsid w:val="00FB5B20"/>
    <w:rsid w:val="00FB5C83"/>
    <w:rsid w:val="00FB6F6D"/>
    <w:rsid w:val="00FB789F"/>
    <w:rsid w:val="00FB7C59"/>
    <w:rsid w:val="00FB7EC7"/>
    <w:rsid w:val="00FC004E"/>
    <w:rsid w:val="00FC00AA"/>
    <w:rsid w:val="00FC00DB"/>
    <w:rsid w:val="00FC0215"/>
    <w:rsid w:val="00FC035A"/>
    <w:rsid w:val="00FC0EA9"/>
    <w:rsid w:val="00FC1800"/>
    <w:rsid w:val="00FC1C5F"/>
    <w:rsid w:val="00FC208B"/>
    <w:rsid w:val="00FC235D"/>
    <w:rsid w:val="00FC2465"/>
    <w:rsid w:val="00FC2885"/>
    <w:rsid w:val="00FC2974"/>
    <w:rsid w:val="00FC29A4"/>
    <w:rsid w:val="00FC2A83"/>
    <w:rsid w:val="00FC2F58"/>
    <w:rsid w:val="00FC310E"/>
    <w:rsid w:val="00FC3509"/>
    <w:rsid w:val="00FC3596"/>
    <w:rsid w:val="00FC4211"/>
    <w:rsid w:val="00FC4357"/>
    <w:rsid w:val="00FC445C"/>
    <w:rsid w:val="00FC4A0F"/>
    <w:rsid w:val="00FC4B86"/>
    <w:rsid w:val="00FC500F"/>
    <w:rsid w:val="00FC527F"/>
    <w:rsid w:val="00FC570A"/>
    <w:rsid w:val="00FC5C9E"/>
    <w:rsid w:val="00FC620C"/>
    <w:rsid w:val="00FC6311"/>
    <w:rsid w:val="00FC6399"/>
    <w:rsid w:val="00FC64AD"/>
    <w:rsid w:val="00FC65A8"/>
    <w:rsid w:val="00FC6651"/>
    <w:rsid w:val="00FC6915"/>
    <w:rsid w:val="00FC6B18"/>
    <w:rsid w:val="00FC6D47"/>
    <w:rsid w:val="00FC6EBE"/>
    <w:rsid w:val="00FC76BA"/>
    <w:rsid w:val="00FC76CD"/>
    <w:rsid w:val="00FC77A7"/>
    <w:rsid w:val="00FD0170"/>
    <w:rsid w:val="00FD02D8"/>
    <w:rsid w:val="00FD0367"/>
    <w:rsid w:val="00FD0691"/>
    <w:rsid w:val="00FD070A"/>
    <w:rsid w:val="00FD11B9"/>
    <w:rsid w:val="00FD1327"/>
    <w:rsid w:val="00FD14BA"/>
    <w:rsid w:val="00FD18C3"/>
    <w:rsid w:val="00FD1998"/>
    <w:rsid w:val="00FD19CD"/>
    <w:rsid w:val="00FD1E88"/>
    <w:rsid w:val="00FD1EE2"/>
    <w:rsid w:val="00FD27FA"/>
    <w:rsid w:val="00FD2DE1"/>
    <w:rsid w:val="00FD30F9"/>
    <w:rsid w:val="00FD352C"/>
    <w:rsid w:val="00FD373C"/>
    <w:rsid w:val="00FD3A00"/>
    <w:rsid w:val="00FD3FF1"/>
    <w:rsid w:val="00FD4249"/>
    <w:rsid w:val="00FD51B8"/>
    <w:rsid w:val="00FD52BD"/>
    <w:rsid w:val="00FD52F9"/>
    <w:rsid w:val="00FD57E2"/>
    <w:rsid w:val="00FD5807"/>
    <w:rsid w:val="00FD590A"/>
    <w:rsid w:val="00FD5C3C"/>
    <w:rsid w:val="00FD663A"/>
    <w:rsid w:val="00FD66A2"/>
    <w:rsid w:val="00FD6C72"/>
    <w:rsid w:val="00FD6E28"/>
    <w:rsid w:val="00FD6FD1"/>
    <w:rsid w:val="00FD768C"/>
    <w:rsid w:val="00FD7C51"/>
    <w:rsid w:val="00FD7CF7"/>
    <w:rsid w:val="00FD7D18"/>
    <w:rsid w:val="00FE0640"/>
    <w:rsid w:val="00FE0D82"/>
    <w:rsid w:val="00FE139D"/>
    <w:rsid w:val="00FE1469"/>
    <w:rsid w:val="00FE16BC"/>
    <w:rsid w:val="00FE188D"/>
    <w:rsid w:val="00FE1933"/>
    <w:rsid w:val="00FE1D44"/>
    <w:rsid w:val="00FE1D68"/>
    <w:rsid w:val="00FE24F6"/>
    <w:rsid w:val="00FE251B"/>
    <w:rsid w:val="00FE2D22"/>
    <w:rsid w:val="00FE2EBD"/>
    <w:rsid w:val="00FE34D4"/>
    <w:rsid w:val="00FE3652"/>
    <w:rsid w:val="00FE3662"/>
    <w:rsid w:val="00FE3C55"/>
    <w:rsid w:val="00FE3F0F"/>
    <w:rsid w:val="00FE3FA6"/>
    <w:rsid w:val="00FE4179"/>
    <w:rsid w:val="00FE4272"/>
    <w:rsid w:val="00FE42ED"/>
    <w:rsid w:val="00FE4508"/>
    <w:rsid w:val="00FE525B"/>
    <w:rsid w:val="00FE5A00"/>
    <w:rsid w:val="00FE5F03"/>
    <w:rsid w:val="00FE5FC7"/>
    <w:rsid w:val="00FE6062"/>
    <w:rsid w:val="00FE64F0"/>
    <w:rsid w:val="00FE67C7"/>
    <w:rsid w:val="00FE688D"/>
    <w:rsid w:val="00FE6A60"/>
    <w:rsid w:val="00FE6B0E"/>
    <w:rsid w:val="00FE6D95"/>
    <w:rsid w:val="00FE6E92"/>
    <w:rsid w:val="00FE72B3"/>
    <w:rsid w:val="00FE7598"/>
    <w:rsid w:val="00FE7714"/>
    <w:rsid w:val="00FE7BEC"/>
    <w:rsid w:val="00FE7D7E"/>
    <w:rsid w:val="00FE7F0B"/>
    <w:rsid w:val="00FF003C"/>
    <w:rsid w:val="00FF02AC"/>
    <w:rsid w:val="00FF0DC1"/>
    <w:rsid w:val="00FF11C3"/>
    <w:rsid w:val="00FF14C5"/>
    <w:rsid w:val="00FF1551"/>
    <w:rsid w:val="00FF1AA3"/>
    <w:rsid w:val="00FF1D81"/>
    <w:rsid w:val="00FF207D"/>
    <w:rsid w:val="00FF264E"/>
    <w:rsid w:val="00FF2FAF"/>
    <w:rsid w:val="00FF310F"/>
    <w:rsid w:val="00FF39D8"/>
    <w:rsid w:val="00FF3B2C"/>
    <w:rsid w:val="00FF3F3F"/>
    <w:rsid w:val="00FF41C0"/>
    <w:rsid w:val="00FF447E"/>
    <w:rsid w:val="00FF46FD"/>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lsdException w:name="heading 7"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uiPriority="99"/>
    <w:lsdException w:name="Body Text Indent" w:uiPriority="99"/>
    <w:lsdException w:name="Subtitle" w:uiPriority="11"/>
    <w:lsdException w:name="Date" w:uiPriority="99"/>
    <w:lsdException w:name="Hyperlink" w:uiPriority="99"/>
    <w:lsdException w:name="FollowedHyperlink" w:uiPriority="99"/>
    <w:lsdException w:name="Strong" w:uiPriority="22"/>
    <w:lsdException w:name="Emphasis" w:uiPriority="20"/>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H3"/>
    <w:basedOn w:val="2"/>
    <w:next w:val="a0"/>
    <w:link w:val="3Char"/>
    <w:uiPriority w:val="9"/>
    <w:qFormat/>
    <w:rsid w:val="00197EC1"/>
    <w:pPr>
      <w:numPr>
        <w:ilvl w:val="2"/>
      </w:numPr>
      <w:outlineLvl w:val="2"/>
    </w:pPr>
    <w:rPr>
      <w:szCs w:val="28"/>
    </w:rPr>
  </w:style>
  <w:style w:type="paragraph" w:styleId="4">
    <w:name w:val="heading 4"/>
    <w:aliases w:val="H4"/>
    <w:basedOn w:val="30"/>
    <w:next w:val="a0"/>
    <w:link w:val="4Char"/>
    <w:qFormat/>
    <w:rsid w:val="00197EC1"/>
    <w:pPr>
      <w:numPr>
        <w:ilvl w:val="3"/>
      </w:numPr>
      <w:outlineLvl w:val="3"/>
    </w:pPr>
    <w:rPr>
      <w:sz w:val="24"/>
      <w:szCs w:val="24"/>
    </w:rPr>
  </w:style>
  <w:style w:type="paragraph" w:styleId="5">
    <w:name w:val="heading 5"/>
    <w:aliases w:val="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rsid w:val="00197EC1"/>
    <w:pPr>
      <w:numPr>
        <w:ilvl w:val="7"/>
      </w:numPr>
      <w:outlineLvl w:val="7"/>
    </w:pPr>
  </w:style>
  <w:style w:type="paragraph" w:styleId="9">
    <w:name w:val="heading 9"/>
    <w:aliases w:val="Figure Heading,FH"/>
    <w:basedOn w:val="8"/>
    <w:next w:val="a0"/>
    <w:link w:val="9Char"/>
    <w:uiPriority w:val="9"/>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rsid w:val="00F72B97"/>
    <w:pPr>
      <w:ind w:leftChars="400" w:left="800"/>
    </w:pPr>
  </w:style>
  <w:style w:type="character" w:styleId="ad">
    <w:name w:val="annotation reference"/>
    <w:rsid w:val="00671FDF"/>
    <w:rPr>
      <w:sz w:val="18"/>
      <w:szCs w:val="18"/>
    </w:rPr>
  </w:style>
  <w:style w:type="paragraph" w:styleId="ae">
    <w:name w:val="annotation text"/>
    <w:basedOn w:val="a0"/>
    <w:link w:val="Char6"/>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H3 Char"/>
    <w:link w:val="30"/>
    <w:uiPriority w:val="9"/>
    <w:rsid w:val="003D6F2E"/>
    <w:rPr>
      <w:rFonts w:ascii="Arial" w:hAnsi="Arial"/>
      <w:sz w:val="28"/>
      <w:szCs w:val="28"/>
    </w:rPr>
  </w:style>
  <w:style w:type="character" w:customStyle="1" w:styleId="4Char">
    <w:name w:val="제목 4 Char"/>
    <w:aliases w:val="H4 Char"/>
    <w:link w:val="4"/>
    <w:rsid w:val="003D6F2E"/>
    <w:rPr>
      <w:rFonts w:ascii="Arial" w:hAnsi="Arial"/>
      <w:sz w:val="24"/>
      <w:szCs w:val="24"/>
    </w:rPr>
  </w:style>
  <w:style w:type="character" w:customStyle="1" w:styleId="5Char">
    <w:name w:val="제목 5 Char"/>
    <w:aliases w:val="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4170D6"/>
    <w:rPr>
      <w:b/>
      <w:bCs/>
      <w:lang w:eastAsia="zh-CN"/>
    </w:rPr>
  </w:style>
  <w:style w:type="paragraph" w:customStyle="1" w:styleId="Proposal">
    <w:name w:val="Proposal"/>
    <w:basedOn w:val="a0"/>
    <w:link w:val="ProposalChar"/>
    <w:qFormat/>
    <w:rsid w:val="004170D6"/>
    <w:pPr>
      <w:tabs>
        <w:tab w:val="left" w:pos="220"/>
        <w:tab w:val="left" w:pos="1701"/>
      </w:tabs>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paragraph" w:customStyle="1" w:styleId="Proposal20">
    <w:name w:val="Proposal2"/>
    <w:basedOn w:val="a0"/>
    <w:uiPriority w:val="99"/>
    <w:rsid w:val="0052550C"/>
    <w:pPr>
      <w:keepNext/>
      <w:overflowPunct/>
      <w:autoSpaceDE/>
      <w:autoSpaceDN/>
      <w:adjustRightInd/>
      <w:spacing w:before="240" w:after="60" w:line="252" w:lineRule="auto"/>
      <w:jc w:val="left"/>
      <w:textAlignment w:val="auto"/>
    </w:pPr>
    <w:rPr>
      <w:rFonts w:eastAsia="굴림"/>
      <w:b/>
      <w:bCs/>
      <w:sz w:val="20"/>
      <w:u w:val="single"/>
      <w:lang w:val="en-US" w:eastAsia="ja-JP"/>
    </w:rPr>
  </w:style>
  <w:style w:type="character" w:customStyle="1" w:styleId="Proposal2Char">
    <w:name w:val="Proposal2 Char"/>
    <w:basedOn w:val="a1"/>
    <w:rsid w:val="0052550C"/>
    <w:rPr>
      <w:rFonts w:ascii="Times New Roman" w:hAnsi="Times New Roman" w:cs="Times New Roman" w:hint="default"/>
      <w:b/>
      <w:bCs/>
      <w:u w:val="single"/>
      <w:lang w:eastAsia="ja-JP"/>
    </w:rPr>
  </w:style>
  <w:style w:type="table" w:customStyle="1" w:styleId="2e">
    <w:name w:val="표 구분선2"/>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046373"/>
    <w:rPr>
      <w:rFonts w:ascii="Arial" w:hAnsi="Arial" w:cs="Arial"/>
      <w:sz w:val="18"/>
      <w:lang w:eastAsia="en-US"/>
    </w:rPr>
  </w:style>
  <w:style w:type="table" w:customStyle="1" w:styleId="44">
    <w:name w:val="표 구분선4"/>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표 구분선5"/>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표 구분선6"/>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표 구분선7"/>
    <w:basedOn w:val="a2"/>
    <w:next w:val="aa"/>
    <w:uiPriority w:val="39"/>
    <w:rsid w:val="004B23B7"/>
    <w:pPr>
      <w:jc w:val="both"/>
    </w:pPr>
    <w:rPr>
      <w:rFonts w:ascii="맑은 고딕" w:hAnsi="맑은 고딕"/>
      <w:kern w:val="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5931">
      <w:bodyDiv w:val="1"/>
      <w:marLeft w:val="0"/>
      <w:marRight w:val="0"/>
      <w:marTop w:val="0"/>
      <w:marBottom w:val="0"/>
      <w:divBdr>
        <w:top w:val="none" w:sz="0" w:space="0" w:color="auto"/>
        <w:left w:val="none" w:sz="0" w:space="0" w:color="auto"/>
        <w:bottom w:val="none" w:sz="0" w:space="0" w:color="auto"/>
        <w:right w:val="none" w:sz="0" w:space="0" w:color="auto"/>
      </w:divBdr>
    </w:div>
    <w:div w:id="9649188">
      <w:bodyDiv w:val="1"/>
      <w:marLeft w:val="0"/>
      <w:marRight w:val="0"/>
      <w:marTop w:val="0"/>
      <w:marBottom w:val="0"/>
      <w:divBdr>
        <w:top w:val="none" w:sz="0" w:space="0" w:color="auto"/>
        <w:left w:val="none" w:sz="0" w:space="0" w:color="auto"/>
        <w:bottom w:val="none" w:sz="0" w:space="0" w:color="auto"/>
        <w:right w:val="none" w:sz="0" w:space="0" w:color="auto"/>
      </w:divBdr>
    </w:div>
    <w:div w:id="15425950">
      <w:bodyDiv w:val="1"/>
      <w:marLeft w:val="0"/>
      <w:marRight w:val="0"/>
      <w:marTop w:val="0"/>
      <w:marBottom w:val="0"/>
      <w:divBdr>
        <w:top w:val="none" w:sz="0" w:space="0" w:color="auto"/>
        <w:left w:val="none" w:sz="0" w:space="0" w:color="auto"/>
        <w:bottom w:val="none" w:sz="0" w:space="0" w:color="auto"/>
        <w:right w:val="none" w:sz="0" w:space="0" w:color="auto"/>
      </w:divBdr>
    </w:div>
    <w:div w:id="19285765">
      <w:bodyDiv w:val="1"/>
      <w:marLeft w:val="0"/>
      <w:marRight w:val="0"/>
      <w:marTop w:val="0"/>
      <w:marBottom w:val="0"/>
      <w:divBdr>
        <w:top w:val="none" w:sz="0" w:space="0" w:color="auto"/>
        <w:left w:val="none" w:sz="0" w:space="0" w:color="auto"/>
        <w:bottom w:val="none" w:sz="0" w:space="0" w:color="auto"/>
        <w:right w:val="none" w:sz="0" w:space="0" w:color="auto"/>
      </w:divBdr>
    </w:div>
    <w:div w:id="27066388">
      <w:bodyDiv w:val="1"/>
      <w:marLeft w:val="0"/>
      <w:marRight w:val="0"/>
      <w:marTop w:val="0"/>
      <w:marBottom w:val="0"/>
      <w:divBdr>
        <w:top w:val="none" w:sz="0" w:space="0" w:color="auto"/>
        <w:left w:val="none" w:sz="0" w:space="0" w:color="auto"/>
        <w:bottom w:val="none" w:sz="0" w:space="0" w:color="auto"/>
        <w:right w:val="none" w:sz="0" w:space="0" w:color="auto"/>
      </w:divBdr>
      <w:divsChild>
        <w:div w:id="848177622">
          <w:marLeft w:val="0"/>
          <w:marRight w:val="0"/>
          <w:marTop w:val="0"/>
          <w:marBottom w:val="0"/>
          <w:divBdr>
            <w:top w:val="none" w:sz="0" w:space="0" w:color="auto"/>
            <w:left w:val="none" w:sz="0" w:space="0" w:color="auto"/>
            <w:bottom w:val="none" w:sz="0" w:space="0" w:color="auto"/>
            <w:right w:val="none" w:sz="0" w:space="0" w:color="auto"/>
          </w:divBdr>
        </w:div>
      </w:divsChild>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9680138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06972142">
      <w:bodyDiv w:val="1"/>
      <w:marLeft w:val="0"/>
      <w:marRight w:val="0"/>
      <w:marTop w:val="0"/>
      <w:marBottom w:val="0"/>
      <w:divBdr>
        <w:top w:val="none" w:sz="0" w:space="0" w:color="auto"/>
        <w:left w:val="none" w:sz="0" w:space="0" w:color="auto"/>
        <w:bottom w:val="none" w:sz="0" w:space="0" w:color="auto"/>
        <w:right w:val="none" w:sz="0" w:space="0" w:color="auto"/>
      </w:divBdr>
    </w:div>
    <w:div w:id="125858451">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167142015">
      <w:bodyDiv w:val="1"/>
      <w:marLeft w:val="0"/>
      <w:marRight w:val="0"/>
      <w:marTop w:val="0"/>
      <w:marBottom w:val="0"/>
      <w:divBdr>
        <w:top w:val="none" w:sz="0" w:space="0" w:color="auto"/>
        <w:left w:val="none" w:sz="0" w:space="0" w:color="auto"/>
        <w:bottom w:val="none" w:sz="0" w:space="0" w:color="auto"/>
        <w:right w:val="none" w:sz="0" w:space="0" w:color="auto"/>
      </w:divBdr>
    </w:div>
    <w:div w:id="180709926">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34323340">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58872490">
      <w:bodyDiv w:val="1"/>
      <w:marLeft w:val="0"/>
      <w:marRight w:val="0"/>
      <w:marTop w:val="0"/>
      <w:marBottom w:val="0"/>
      <w:divBdr>
        <w:top w:val="none" w:sz="0" w:space="0" w:color="auto"/>
        <w:left w:val="none" w:sz="0" w:space="0" w:color="auto"/>
        <w:bottom w:val="none" w:sz="0" w:space="0" w:color="auto"/>
        <w:right w:val="none" w:sz="0" w:space="0" w:color="auto"/>
      </w:divBdr>
    </w:div>
    <w:div w:id="264044609">
      <w:bodyDiv w:val="1"/>
      <w:marLeft w:val="0"/>
      <w:marRight w:val="0"/>
      <w:marTop w:val="0"/>
      <w:marBottom w:val="0"/>
      <w:divBdr>
        <w:top w:val="none" w:sz="0" w:space="0" w:color="auto"/>
        <w:left w:val="none" w:sz="0" w:space="0" w:color="auto"/>
        <w:bottom w:val="none" w:sz="0" w:space="0" w:color="auto"/>
        <w:right w:val="none" w:sz="0" w:space="0" w:color="auto"/>
      </w:divBdr>
      <w:divsChild>
        <w:div w:id="526022107">
          <w:marLeft w:val="0"/>
          <w:marRight w:val="0"/>
          <w:marTop w:val="0"/>
          <w:marBottom w:val="0"/>
          <w:divBdr>
            <w:top w:val="none" w:sz="0" w:space="0" w:color="auto"/>
            <w:left w:val="none" w:sz="0" w:space="0" w:color="auto"/>
            <w:bottom w:val="none" w:sz="0" w:space="0" w:color="auto"/>
            <w:right w:val="none" w:sz="0" w:space="0" w:color="auto"/>
          </w:divBdr>
        </w:div>
      </w:divsChild>
    </w:div>
    <w:div w:id="265772971">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2072672">
      <w:bodyDiv w:val="1"/>
      <w:marLeft w:val="0"/>
      <w:marRight w:val="0"/>
      <w:marTop w:val="0"/>
      <w:marBottom w:val="0"/>
      <w:divBdr>
        <w:top w:val="none" w:sz="0" w:space="0" w:color="auto"/>
        <w:left w:val="none" w:sz="0" w:space="0" w:color="auto"/>
        <w:bottom w:val="none" w:sz="0" w:space="0" w:color="auto"/>
        <w:right w:val="none" w:sz="0" w:space="0" w:color="auto"/>
      </w:divBdr>
      <w:divsChild>
        <w:div w:id="1025595826">
          <w:marLeft w:val="0"/>
          <w:marRight w:val="0"/>
          <w:marTop w:val="0"/>
          <w:marBottom w:val="0"/>
          <w:divBdr>
            <w:top w:val="none" w:sz="0" w:space="0" w:color="auto"/>
            <w:left w:val="none" w:sz="0" w:space="0" w:color="auto"/>
            <w:bottom w:val="none" w:sz="0" w:space="0" w:color="auto"/>
            <w:right w:val="none" w:sz="0" w:space="0" w:color="auto"/>
          </w:divBdr>
        </w:div>
      </w:divsChild>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7363730">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0738485">
      <w:bodyDiv w:val="1"/>
      <w:marLeft w:val="0"/>
      <w:marRight w:val="0"/>
      <w:marTop w:val="0"/>
      <w:marBottom w:val="0"/>
      <w:divBdr>
        <w:top w:val="none" w:sz="0" w:space="0" w:color="auto"/>
        <w:left w:val="none" w:sz="0" w:space="0" w:color="auto"/>
        <w:bottom w:val="none" w:sz="0" w:space="0" w:color="auto"/>
        <w:right w:val="none" w:sz="0" w:space="0" w:color="auto"/>
      </w:divBdr>
    </w:div>
    <w:div w:id="4142081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8455756">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6639732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11924232">
      <w:bodyDiv w:val="1"/>
      <w:marLeft w:val="0"/>
      <w:marRight w:val="0"/>
      <w:marTop w:val="0"/>
      <w:marBottom w:val="0"/>
      <w:divBdr>
        <w:top w:val="none" w:sz="0" w:space="0" w:color="auto"/>
        <w:left w:val="none" w:sz="0" w:space="0" w:color="auto"/>
        <w:bottom w:val="none" w:sz="0" w:space="0" w:color="auto"/>
        <w:right w:val="none" w:sz="0" w:space="0" w:color="auto"/>
      </w:divBdr>
    </w:div>
    <w:div w:id="716389797">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32436638">
      <w:bodyDiv w:val="1"/>
      <w:marLeft w:val="0"/>
      <w:marRight w:val="0"/>
      <w:marTop w:val="0"/>
      <w:marBottom w:val="0"/>
      <w:divBdr>
        <w:top w:val="none" w:sz="0" w:space="0" w:color="auto"/>
        <w:left w:val="none" w:sz="0" w:space="0" w:color="auto"/>
        <w:bottom w:val="none" w:sz="0" w:space="0" w:color="auto"/>
        <w:right w:val="none" w:sz="0" w:space="0" w:color="auto"/>
      </w:divBdr>
      <w:divsChild>
        <w:div w:id="526598937">
          <w:marLeft w:val="0"/>
          <w:marRight w:val="0"/>
          <w:marTop w:val="0"/>
          <w:marBottom w:val="0"/>
          <w:divBdr>
            <w:top w:val="none" w:sz="0" w:space="0" w:color="auto"/>
            <w:left w:val="none" w:sz="0" w:space="0" w:color="auto"/>
            <w:bottom w:val="none" w:sz="0" w:space="0" w:color="auto"/>
            <w:right w:val="none" w:sz="0" w:space="0" w:color="auto"/>
          </w:divBdr>
        </w:div>
      </w:divsChild>
    </w:div>
    <w:div w:id="739325632">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55173413">
      <w:bodyDiv w:val="1"/>
      <w:marLeft w:val="0"/>
      <w:marRight w:val="0"/>
      <w:marTop w:val="0"/>
      <w:marBottom w:val="0"/>
      <w:divBdr>
        <w:top w:val="none" w:sz="0" w:space="0" w:color="auto"/>
        <w:left w:val="none" w:sz="0" w:space="0" w:color="auto"/>
        <w:bottom w:val="none" w:sz="0" w:space="0" w:color="auto"/>
        <w:right w:val="none" w:sz="0" w:space="0" w:color="auto"/>
      </w:divBdr>
    </w:div>
    <w:div w:id="757555255">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3488401">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91566718">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3774831">
      <w:bodyDiv w:val="1"/>
      <w:marLeft w:val="0"/>
      <w:marRight w:val="0"/>
      <w:marTop w:val="0"/>
      <w:marBottom w:val="0"/>
      <w:divBdr>
        <w:top w:val="none" w:sz="0" w:space="0" w:color="auto"/>
        <w:left w:val="none" w:sz="0" w:space="0" w:color="auto"/>
        <w:bottom w:val="none" w:sz="0" w:space="0" w:color="auto"/>
        <w:right w:val="none" w:sz="0" w:space="0" w:color="auto"/>
      </w:divBdr>
    </w:div>
    <w:div w:id="1066339432">
      <w:bodyDiv w:val="1"/>
      <w:marLeft w:val="0"/>
      <w:marRight w:val="0"/>
      <w:marTop w:val="0"/>
      <w:marBottom w:val="0"/>
      <w:divBdr>
        <w:top w:val="none" w:sz="0" w:space="0" w:color="auto"/>
        <w:left w:val="none" w:sz="0" w:space="0" w:color="auto"/>
        <w:bottom w:val="none" w:sz="0" w:space="0" w:color="auto"/>
        <w:right w:val="none" w:sz="0" w:space="0" w:color="auto"/>
      </w:divBdr>
    </w:div>
    <w:div w:id="1072436207">
      <w:bodyDiv w:val="1"/>
      <w:marLeft w:val="0"/>
      <w:marRight w:val="0"/>
      <w:marTop w:val="0"/>
      <w:marBottom w:val="0"/>
      <w:divBdr>
        <w:top w:val="none" w:sz="0" w:space="0" w:color="auto"/>
        <w:left w:val="none" w:sz="0" w:space="0" w:color="auto"/>
        <w:bottom w:val="none" w:sz="0" w:space="0" w:color="auto"/>
        <w:right w:val="none" w:sz="0" w:space="0" w:color="auto"/>
      </w:divBdr>
    </w:div>
    <w:div w:id="1158695004">
      <w:bodyDiv w:val="1"/>
      <w:marLeft w:val="0"/>
      <w:marRight w:val="0"/>
      <w:marTop w:val="0"/>
      <w:marBottom w:val="0"/>
      <w:divBdr>
        <w:top w:val="none" w:sz="0" w:space="0" w:color="auto"/>
        <w:left w:val="none" w:sz="0" w:space="0" w:color="auto"/>
        <w:bottom w:val="none" w:sz="0" w:space="0" w:color="auto"/>
        <w:right w:val="none" w:sz="0" w:space="0" w:color="auto"/>
      </w:divBdr>
    </w:div>
    <w:div w:id="1192036551">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8729616">
      <w:bodyDiv w:val="1"/>
      <w:marLeft w:val="0"/>
      <w:marRight w:val="0"/>
      <w:marTop w:val="0"/>
      <w:marBottom w:val="0"/>
      <w:divBdr>
        <w:top w:val="none" w:sz="0" w:space="0" w:color="auto"/>
        <w:left w:val="none" w:sz="0" w:space="0" w:color="auto"/>
        <w:bottom w:val="none" w:sz="0" w:space="0" w:color="auto"/>
        <w:right w:val="none" w:sz="0" w:space="0" w:color="auto"/>
      </w:divBdr>
    </w:div>
    <w:div w:id="1265117758">
      <w:bodyDiv w:val="1"/>
      <w:marLeft w:val="0"/>
      <w:marRight w:val="0"/>
      <w:marTop w:val="0"/>
      <w:marBottom w:val="0"/>
      <w:divBdr>
        <w:top w:val="none" w:sz="0" w:space="0" w:color="auto"/>
        <w:left w:val="none" w:sz="0" w:space="0" w:color="auto"/>
        <w:bottom w:val="none" w:sz="0" w:space="0" w:color="auto"/>
        <w:right w:val="none" w:sz="0" w:space="0" w:color="auto"/>
      </w:divBdr>
    </w:div>
    <w:div w:id="1268002937">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297178546">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50058881">
      <w:bodyDiv w:val="1"/>
      <w:marLeft w:val="0"/>
      <w:marRight w:val="0"/>
      <w:marTop w:val="0"/>
      <w:marBottom w:val="0"/>
      <w:divBdr>
        <w:top w:val="none" w:sz="0" w:space="0" w:color="auto"/>
        <w:left w:val="none" w:sz="0" w:space="0" w:color="auto"/>
        <w:bottom w:val="none" w:sz="0" w:space="0" w:color="auto"/>
        <w:right w:val="none" w:sz="0" w:space="0" w:color="auto"/>
      </w:divBdr>
    </w:div>
    <w:div w:id="1376930189">
      <w:bodyDiv w:val="1"/>
      <w:marLeft w:val="0"/>
      <w:marRight w:val="0"/>
      <w:marTop w:val="0"/>
      <w:marBottom w:val="0"/>
      <w:divBdr>
        <w:top w:val="none" w:sz="0" w:space="0" w:color="auto"/>
        <w:left w:val="none" w:sz="0" w:space="0" w:color="auto"/>
        <w:bottom w:val="none" w:sz="0" w:space="0" w:color="auto"/>
        <w:right w:val="none" w:sz="0" w:space="0" w:color="auto"/>
      </w:divBdr>
    </w:div>
    <w:div w:id="1389457024">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17481840">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20954313">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59958347">
      <w:bodyDiv w:val="1"/>
      <w:marLeft w:val="0"/>
      <w:marRight w:val="0"/>
      <w:marTop w:val="0"/>
      <w:marBottom w:val="0"/>
      <w:divBdr>
        <w:top w:val="none" w:sz="0" w:space="0" w:color="auto"/>
        <w:left w:val="none" w:sz="0" w:space="0" w:color="auto"/>
        <w:bottom w:val="none" w:sz="0" w:space="0" w:color="auto"/>
        <w:right w:val="none" w:sz="0" w:space="0" w:color="auto"/>
      </w:divBdr>
    </w:div>
    <w:div w:id="1477455133">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53618881">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88732283">
      <w:bodyDiv w:val="1"/>
      <w:marLeft w:val="0"/>
      <w:marRight w:val="0"/>
      <w:marTop w:val="0"/>
      <w:marBottom w:val="0"/>
      <w:divBdr>
        <w:top w:val="none" w:sz="0" w:space="0" w:color="auto"/>
        <w:left w:val="none" w:sz="0" w:space="0" w:color="auto"/>
        <w:bottom w:val="none" w:sz="0" w:space="0" w:color="auto"/>
        <w:right w:val="none" w:sz="0" w:space="0" w:color="auto"/>
      </w:divBdr>
    </w:div>
    <w:div w:id="1599094743">
      <w:bodyDiv w:val="1"/>
      <w:marLeft w:val="0"/>
      <w:marRight w:val="0"/>
      <w:marTop w:val="0"/>
      <w:marBottom w:val="0"/>
      <w:divBdr>
        <w:top w:val="none" w:sz="0" w:space="0" w:color="auto"/>
        <w:left w:val="none" w:sz="0" w:space="0" w:color="auto"/>
        <w:bottom w:val="none" w:sz="0" w:space="0" w:color="auto"/>
        <w:right w:val="none" w:sz="0" w:space="0" w:color="auto"/>
      </w:divBdr>
    </w:div>
    <w:div w:id="160723046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1329699">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79233581">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782067862">
      <w:bodyDiv w:val="1"/>
      <w:marLeft w:val="0"/>
      <w:marRight w:val="0"/>
      <w:marTop w:val="0"/>
      <w:marBottom w:val="0"/>
      <w:divBdr>
        <w:top w:val="none" w:sz="0" w:space="0" w:color="auto"/>
        <w:left w:val="none" w:sz="0" w:space="0" w:color="auto"/>
        <w:bottom w:val="none" w:sz="0" w:space="0" w:color="auto"/>
        <w:right w:val="none" w:sz="0" w:space="0" w:color="auto"/>
      </w:divBdr>
    </w:div>
    <w:div w:id="1800804807">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94342789">
      <w:bodyDiv w:val="1"/>
      <w:marLeft w:val="0"/>
      <w:marRight w:val="0"/>
      <w:marTop w:val="0"/>
      <w:marBottom w:val="0"/>
      <w:divBdr>
        <w:top w:val="none" w:sz="0" w:space="0" w:color="auto"/>
        <w:left w:val="none" w:sz="0" w:space="0" w:color="auto"/>
        <w:bottom w:val="none" w:sz="0" w:space="0" w:color="auto"/>
        <w:right w:val="none" w:sz="0" w:space="0" w:color="auto"/>
      </w:divBdr>
    </w:div>
    <w:div w:id="1923679765">
      <w:bodyDiv w:val="1"/>
      <w:marLeft w:val="0"/>
      <w:marRight w:val="0"/>
      <w:marTop w:val="0"/>
      <w:marBottom w:val="0"/>
      <w:divBdr>
        <w:top w:val="none" w:sz="0" w:space="0" w:color="auto"/>
        <w:left w:val="none" w:sz="0" w:space="0" w:color="auto"/>
        <w:bottom w:val="none" w:sz="0" w:space="0" w:color="auto"/>
        <w:right w:val="none" w:sz="0" w:space="0" w:color="auto"/>
      </w:divBdr>
    </w:div>
    <w:div w:id="1949044038">
      <w:bodyDiv w:val="1"/>
      <w:marLeft w:val="0"/>
      <w:marRight w:val="0"/>
      <w:marTop w:val="0"/>
      <w:marBottom w:val="0"/>
      <w:divBdr>
        <w:top w:val="none" w:sz="0" w:space="0" w:color="auto"/>
        <w:left w:val="none" w:sz="0" w:space="0" w:color="auto"/>
        <w:bottom w:val="none" w:sz="0" w:space="0" w:color="auto"/>
        <w:right w:val="none" w:sz="0" w:space="0" w:color="auto"/>
      </w:divBdr>
    </w:div>
    <w:div w:id="2078164434">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005599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FCF9CD-9F55-4834-ADDB-FC0523B74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5974</Words>
  <Characters>34055</Characters>
  <Application>Microsoft Office Word</Application>
  <DocSecurity>0</DocSecurity>
  <Lines>283</Lines>
  <Paragraphs>79</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39950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Jaenam Shim/5G Wireless Connect Standard Task(jaenam.shim@lge.com)</cp:lastModifiedBy>
  <cp:revision>2</cp:revision>
  <cp:lastPrinted>2013-04-04T11:22:00Z</cp:lastPrinted>
  <dcterms:created xsi:type="dcterms:W3CDTF">2024-08-09T08:18:00Z</dcterms:created>
  <dcterms:modified xsi:type="dcterms:W3CDTF">2024-08-09T08:18:00Z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19f3cddbb45e1edf2c3316524e352bc954c7d9c3e7d34073739b974ffaaea2ed</vt:lpwstr>
  </property>
</Properties>
</file>